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ATA/841/2013 vom 23. Dezember 2013</w:t>
      </w:r>
    </w:p>
    <w:p>
      <w:r>
        <w:t>GE Cour de justice, 2013-12-23, FR</w:t>
      </w:r>
    </w:p>
    <w:p>
      <w:r>
        <w:rPr>
          <w:b/>
        </w:rPr>
        <w:t xml:space="preserve">Quelle: </w:t>
      </w:r>
      <w:r>
        <w:t>https://mcp.opencaselaw.ch/entscheid/ge_gerichte_ATA_841_2013</w:t>
      </w:r>
    </w:p>
    <w:p>
      <w:r>
        <w:t>FR: GE_GERICHTE ATA/841/2013 du 23 décembre 2013</w:t>
      </w:r>
    </w:p>
    <w:p>
      <w:r>
        <w:t>IT: GE_GERICHTE ATA/841/2013 del 23 dicembre 2013</w:t>
      </w:r>
    </w:p>
    <w:p>
      <w:pPr>
        <w:pStyle w:val="Heading2"/>
      </w:pPr>
      <w:r>
        <w:t>Erwägungen</w:t>
      </w:r>
    </w:p>
    <w:p>
      <w:r>
        <w:rPr>
          <w:b/>
        </w:rPr>
        <w:t>E. 12</w:t>
      </w:r>
    </w:p>
    <w:p>
      <w:r>
        <w:t>septembre 1985 - LPA - E 5 10 ; art. 7 ch. 1 du règlement interne de la chambre administrative du 21 décembre 2010) ;</w:t>
      </w:r>
    </w:p>
    <w:p>
      <w:r>
        <w:t>que, sauf disposition légale contraire, le recours a effet suspensif (art. 66 al. 1 LPA) ;</w:t>
      </w:r>
    </w:p>
    <w:p>
      <w:r>
        <w:t>que l’autorité décisionnaire peut toutefois ordonner l’exécution immédiate de sa propre décision, nonobstant recours, tandis que l’autorité judiciaire saisie d’un recours peut, d’office ou sur requête, restituer l’effet suspensif à ce dernier (art. 66 al. 2 LPA) ;</w:t>
      </w:r>
    </w:p>
    <w:p>
      <w:r>
        <w:t>que, selon la jurisprudence et la doctrine, un effet suspensif ne peut être restitué lorsque le recours est dirigé contre une décision négative, soit contre une décision qui porte le refus d’une prestation ;</w:t>
      </w:r>
    </w:p>
    <w:p>
      <w:r>
        <w:t>qu'en effet, la fonction de l’effet suspensif est de maintenir un régime juridique prévalant avant la décision contestée ;</w:t>
      </w:r>
    </w:p>
    <w:p>
      <w:r>
        <w:t>que,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P.WEISSENBERG / A.HIRZEL, Der suspensiveffekt und andere vorsorgliche Massnahme, p. 166 in I. HAENER / B. WALDMANN, Brennpunkte im Verwaltungsprozess, Fribourg 2013 ; U. HÄFELIN / G. MÜLLER / F. UHLMANN, Allgemeines Verwaltungsrecht, 6ème éd., 2010, n. 1800 ; P. MOOR / E. POLTIER, Droit administratif, vol. 2, 3ème éd., 2010, p. 814 n. 5, 8. 3. 3) ;</w:t>
      </w:r>
    </w:p>
    <w:p>
      <w:r>
        <w:t>que,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w:t>
      </w:r>
    </w:p>
    <w:p>
      <w:r>
        <w:t>que, dans le premier cas, la chambre administrative pourra entrer en matière sur une requête en restitution de l’effet suspensif, aux conditions de l’art. 66 al. 2 LPA, 1’acceptation de celle-ci induisant, jusqu’à droit jugé, le maintien des conditions antérieures ;</w:t>
      </w:r>
    </w:p>
    <w:p>
      <w:r>
        <w:t>- 5/6 - A/3735/2013</w:t>
      </w:r>
    </w:p>
    <w:p>
      <w:r>
        <w:t>qu'elle ne pourra pas en faire de même dans le deuxième cas, vu le caractère purement négatif de la décision administrative contestée ;</w:t>
      </w:r>
    </w:p>
    <w:p>
      <w:r>
        <w:t>que, dans cette dernière hypothèse, seul 1’octroi de mesures provisionnelles, aux conditions cependant restrictives de l’art. 21 LPA, est envisageable (ATA/833/2012 du</w:t>
      </w:r>
    </w:p>
    <w:p>
      <w:r>
        <w:rPr>
          <w:b/>
        </w:rPr>
        <w:t>E. 14</w:t>
      </w:r>
    </w:p>
    <w:p>
      <w:r>
        <w:t>décembre 2012 consid. 3 ; ATA/603/2011 du 23 septembre 2011 consid. 2) ;</w:t>
      </w:r>
    </w:p>
    <w:p>
      <w:r>
        <w:t>qu'en l'espèce, le refus d'exploiter la cafétéria est la première décision rendue suite à une requête de Mme P______ ;</w:t>
      </w:r>
    </w:p>
    <w:p>
      <w:r>
        <w:t>qu'au vu des circonstances particulières de cas d'espèce, elle doit être pima facie considérée comme la première décision formelle du Scom, dès lors que ce service ne pouvait ignorer, à tout le moins depuis 2007, que la cafétéria était exploitée sans autorisation ;</w:t>
      </w:r>
    </w:p>
    <w:p>
      <w:r>
        <w:t>qu'il y donc lieu de considérer prima facie que cette activité a été tolérée et que la décision du 1er novembre 2013 équivaut à un refus de renouveler cette tolérance, contre lequel un recours a en principe effet suspensif ;</w:t>
      </w:r>
    </w:p>
    <w:p>
      <w:r>
        <w:t>que la décision querellée n'a pas été déclarée exécutoire nonobstant recours, de sorte que le recours a effet suspensif de plein droit ;</w:t>
      </w:r>
    </w:p>
    <w:p>
      <w:r>
        <w:t>que concernant les motifs retenus par le Scom, les condamnations pénales sur lesquelles se fonde exclusivement la décision remontent à une période antérieure au remboursement des dettes et à la révocation de la faillite personnelle de l’intéressée, éléments qui n’ont fait l’objet d’aucune investigation de l’autorité nonobstant leur importance pour statuer en toute connaissance de cause sur la requête en autorisation d’exploiter la cafétéria ;</w:t>
      </w:r>
    </w:p>
    <w:p>
      <w:r>
        <w:t>qu'au vu de l'historique du contrat d'exploitation de la cafétéria, d'abord intitulé concession d'exploitation, mais aussi de son objet – exploitation d'une cafétéria d'un établissement scolaire – comme de sa teneur, les rapports entre les parties apparaissent de prime abord soumis au droit public, ce qui emporte la compétence de la chambre de céans pour connaître des litiges y relatifs ;</w:t>
      </w:r>
    </w:p>
    <w:p>
      <w:r>
        <w:t>qu'en l'état, dès lors que la décision du Scom n'est pas exécutoire et contestée et qu'elle ne révèle aucun élément qui n'aurait pas été connu ni toléré par la DLOG depuis plusieurs années, les effets de la résiliation du contrat d'exploitation fondée exclusivement sur cette décision doivent être suspendus ;</w:t>
      </w:r>
    </w:p>
    <w:p>
      <w:r>
        <w:t>que dans ce cas d'espèce, aucun intérêt public prépondérant ne peut-être, à ce stade, opposé à l'intérêt privé de la recourante à continuer à exploiter la cafétéria qu'elle exploite depuis 1991, alors même que sa situation irrégulière dès l'origine apparaît connue et tolérée de ses interlocuteurs étatiques.</w:t>
      </w:r>
    </w:p>
    <w:p>
      <w:r>
        <w:t>- 6/6 - A/3735/2013</w:t>
      </w:r>
    </w:p>
    <w:p>
      <w:r>
        <w:t>vu les art. 21 et. 66 al. 2 de la loi sur la procédure administrative du 12 septembre 1985 ;</w:t>
      </w:r>
    </w:p>
    <w:p>
      <w:r>
        <w:t>vu l’art. 7 al. 1 du règlement de la chambre administrative du 21 décembre 2010 ;</w:t>
      </w:r>
    </w:p>
    <w:p>
      <w:r>
        <w:t>LA CHAMBRE ADMINISTRATIVE dit que le recours de Madame P______ contre la décision du Scom du 1er novembre 2013 a effet suspensif de plein droit ; suspend l'effet de la résiliation du 7 novembre 2013 du contrat d'exploitation de la cafétéria du CEC X______ conclu entre la direction de la logistique du département de l'instruction publique, de la culture et du sport et Madame P______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Emmanuel Ducrest, avocat de la recourante ainsi qu'au service du commerce et au département l’instruction publique.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