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ATA/840/2014 vom 28. Oktober 2014</w:t>
      </w:r>
    </w:p>
    <w:p>
      <w:r>
        <w:t>GE Cour de justice, 2014-10-28, FR</w:t>
      </w:r>
    </w:p>
    <w:p>
      <w:r>
        <w:rPr>
          <w:b/>
        </w:rPr>
        <w:t xml:space="preserve">Quelle: </w:t>
      </w:r>
      <w:r>
        <w:t>https://mcp.opencaselaw.ch/entscheid/ge_gerichte_ATA_840_2014</w:t>
      </w:r>
    </w:p>
    <w:p>
      <w:r>
        <w:t>FR: GE_GERICHTE ATA/840/2014 du 28 octobre 2014</w:t>
      </w:r>
    </w:p>
    <w:p>
      <w:r>
        <w:t>IT: GE_GERICHTE ATA/840/2014 del 28 ottobre 2014</w:t>
      </w:r>
    </w:p>
    <w:p>
      <w:pPr>
        <w:pStyle w:val="Heading2"/>
      </w:pPr>
      <w:r>
        <w:t>Erwägungen</w:t>
      </w:r>
    </w:p>
    <w:p>
      <w:r>
        <w:rPr>
          <w:b/>
        </w:rPr>
        <w:t>E. 12</w:t>
      </w:r>
    </w:p>
    <w:p>
      <w:r>
        <w:t>septembre 1985 - LPA - E 5 10). 2)</w:t>
      </w:r>
    </w:p>
    <w:p>
      <w:r>
        <w:t>Quiconque est dans une situation de détresse et n'est pas en mesure de subvenir à son entretien a le droit d'être aidé et assisté et de recevoir les moyens indispensables pour mener une existence conforme à la dignité humaine (art. 12 de la Constitution fédérale de la Confédération suisse du 18 avril 1999 - Cst. - RS 101).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ATA/724/2013 du 29 octobre 2013). L'art. 39 al. 1 de la Constitution de la République et canton de Genève du 14 octobre 2012 (Cst-GE - A 2 00) -</w:t>
      </w:r>
    </w:p>
    <w:p>
      <w:r>
        <w:t>- 5/8 - A/715/2014 reprend ce principe : « toute personne a droit à la couverture de ses besoins vitaux afin de favoriser son intégration sociale et professionnelle ». 3)</w:t>
      </w:r>
    </w:p>
    <w:p>
      <w:r>
        <w:t>En droit genevois, la loi sur l'insertion et l'aide sociale individuelle du 22 mars 2007 (LIASI - J 4 04) et le règlement d'exécution de la LIASI du 25 juillet 2007 (RIASI - J 4 04.01) mettent en œuvre ce principe constitutionnel. 4)</w:t>
      </w:r>
    </w:p>
    <w:p>
      <w:r>
        <w:t>La LIASI a pour but de prévenir l’exclusion sociale et d'aider les personnes qui en souffrent à se réinsérer dans un environnement social et professionnel (art. 1 al. 1 LIASI).</w:t>
      </w:r>
    </w:p>
    <w:p>
      <w:r>
        <w:t>Les prestations d’aide financière sont subsidiaires à toute autre source de revenu (art. 9 al. 1 LIASI). Le bénéficiaire doit faire valoir sans délai ses droits auxquels l’aide financière est subsidiaire et doit mettre tout en œuvre pour améliorer sa situation sociale et financière (art. 9 al. 2 LIASI). La personne dans le besoin doit avoir épuisé les possibilités d’auto-prise en charge, les engagements de tiers et les prestations volontaires de tiers (ATA/227/2014 du 8 avril 2014 ; Félix WOLFFERS, Fondement du droit de l’aide sociale, 1995, p. 77). Le Tribunal fédéral a rappelé dans un arrêt 8C_56/2012 du 11 décembre 2012 que l'art. 9 al. 1 LIASI correspond aux principes dégagés par la Conférence suisse des institutions d'action sociale (ci-après : CSIAS). 5)</w:t>
      </w:r>
    </w:p>
    <w:p>
      <w:r>
        <w:t>Les étudiants et les personnes en formation n'ont pas droit aux prestations financières ordinaires (art. 11 al. 4 LIASI a contrario). Néanmoins, le Conseil d’État fixe par règlement les conditions d’une aide financière exceptionnelle pour cette catégorie de personnes (art. 11 al. 4 let. a LIASI).</w:t>
      </w:r>
    </w:p>
    <w:p>
      <w:r>
        <w:t>Peut être mis au bénéfice d'une aide financière exceptionnelle, l'étudiant ou la personne en formation qui remplit les conditions cumulatives suivantes : être au bénéfice d'allocations ou prêts d'études (art. 13 al. 1 let. a RIASI) et ne pas faire ménage commun avec son père et/ou sa mère (art. 13 al. 1 let. b RIASI).</w:t>
      </w:r>
    </w:p>
    <w:p>
      <w:r>
        <w:t>En outre, l’aide financière doit permettre de surmonter des difficultés passagères et de terminer la formation en cours. Elle est limitée à six mois. A titre exceptionnel, elle peut être reconduite (art. 13 al. 2 RIASI).</w:t>
      </w:r>
    </w:p>
    <w:p>
      <w:r>
        <w:t>Dans un arrêt récent (ATA/559/2014 du 17 juillet 2014 ; concernant un couple d’avocats sud-américains, réfugiés en Suisse et commençant, chacun, une seconde formation), la chambre administrative a tranché qu’en précisant que l'aide financière aux personnes en formation n'était accordée que dans le but de terminer des études et à titre exceptionnel, l'art. 13 al. 2 RIASI dépassait le cadre de la délégation législative circonscrite par l'art. 11 al. 4 let. a LIASI.</w:t>
      </w:r>
    </w:p>
    <w:p>
      <w:r>
        <w:t>L'ajout d'une précision complémentaire quant à la nécessité que l'aide soit uniquement octroyée dans le but de terminer ses études allait au-delà de ce que proposait l'art. 11 al. 4 let. a LIASI. En effet, le caractère exceptionnel était assuré</w:t>
      </w:r>
    </w:p>
    <w:p>
      <w:r>
        <w:t>- 6/8 - A/715/2014 par les autres conditions, notamment par la limitation dans le temps de l'aide. Certes, l'art. 11 al. 4 let. a LIASI décrivait des « personnes en formation », cependant, la volonté du législateur n'était pas d'exclure a priori des personnes entamant des études, mais de ne pas transformer l'aide sociale en aide à la formation. L'obligation d'aboutissement des études créait une inégalité de traitement, non justifiée par la loi, entre des personnes se trouvant au début d'un cycle de formation et des personnes le terminant. La situation était également peu claire quant à la définition du moment à partir duquel une formation pouvait être terminée. Le critère primordial demeurait le caractère exceptionnel de l'aide pour faire face à des difficultés passagères. Le fait de discriminer le moment de survenance de ces difficultés n'entrait pas dans le champ de l'art. 11 al. 4 let. a LIASI, mais ajoutait une condition supplémentaire (ATA/559/2014 précité). 6)</w:t>
      </w:r>
    </w:p>
    <w:p>
      <w:r>
        <w:t>Une nouvelle jurisprudence est en principe applicable à toutes les procédures pendantes qui ne sont pas encore entrées en force au moment du changement de pratique (arrêt du Tribunal fédéral 2A.471/2005 du 10 novembre 2006 consid. 3.7). Pour la sécurité du droit, il ne saurait être question d’application rétroactive aux décisions entrées en force. La jurisprudence doit s’appliquer immédiatement et aux affaires pendantes au moment où elle est adoptée (ATF 135 II 78 consid. 3.2 p. 85 ; 132 II 153 consid. 5.1 p. 159 ; 122 I 57 consid. 3c/bb p. 59 ss). 7)</w:t>
      </w:r>
    </w:p>
    <w:p>
      <w:r>
        <w:t>En l’espèce, le recourant remplit les deux conditions de l’art. 13 al. 1 RIASI ce que l’intimé ne conteste pas. Seul était litigieux, l’al. 2 de la même disposition à savoir que la maturité professionnelle en cours était la seconde formation de l’intéressé. Au vu de la nouvelle jurisprudence de la chambre administrative, le refus de l’intimé n’est pas fondé. Bien que s’agissant d’une seconde formation, l’étudiant doit pouvoir, de façon limitée dans le temps, bénéficier d’une aide financière pour faire face à ses difficultés passagères.</w:t>
      </w:r>
    </w:p>
    <w:p>
      <w:r>
        <w:t>Le recours sera admis et la décision litigieuse annulée. Le dossier sera renvoyé à l’hospice pour calculer le droit de l’intéressé et prononcer une nouvelle décision dans le sens des considérants. 8)</w:t>
      </w:r>
    </w:p>
    <w:p>
      <w:r>
        <w:t>Vu la nature et l'issue du litige, il ne sera pas perçu d’émolument (art. 87 al. 1 LPA et art. 11 du règlement sur les frais, émoluments et indemnités en procédure administrative du 30 juillet 1986 - RFPA - E 5 10.03).</w:t>
      </w:r>
    </w:p>
    <w:p>
      <w:r>
        <w:t>Il n’est pas alloué d’indemnité de procédure (art 87 al. 2 LPA).</w:t>
      </w:r>
    </w:p>
    <w:p>
      <w:r>
        <w:t>* * * * *</w:t>
      </w:r>
    </w:p>
    <w:p>
      <w:r>
        <w:t>- 7/8 - A/715/2014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