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ATA/837/2013 vom 19. Dezember 2013</w:t>
      </w:r>
    </w:p>
    <w:p>
      <w:r>
        <w:t>GE Cour de justice, 2013-12-19, FR</w:t>
      </w:r>
    </w:p>
    <w:p>
      <w:r>
        <w:rPr>
          <w:b/>
        </w:rPr>
        <w:t xml:space="preserve">Quelle: </w:t>
      </w:r>
      <w:r>
        <w:t>https://mcp.opencaselaw.ch/entscheid/ge_gerichte_ATA_837_2013</w:t>
      </w:r>
    </w:p>
    <w:p>
      <w:r>
        <w:t>FR: GE_GERICHTE ATA/837/2013 du 19 décembre 2013</w:t>
      </w:r>
    </w:p>
    <w:p>
      <w:r>
        <w:t>IT: GE_GERICHTE ATA/837/2013 del 19 dicembre 2013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1985 - LPA - E 5 10). 2)</w:t>
      </w:r>
    </w:p>
    <w:p>
      <w:r>
        <w:t>La juridiction administrative qui rend la décision statue sur les frais de procédure et émoluments (art. 87 al. 1 LPA).</w:t>
      </w:r>
    </w:p>
    <w:p>
      <w:r>
        <w:t>Elle peut, sur requête, allouer à la partie ayant eu entièrement ou partiellement gain de cause une indemnité pour les frais indispensables causés par le recours (art. 87 al. 2 LPA).</w:t>
      </w:r>
    </w:p>
    <w:p>
      <w:r>
        <w:t>- 4/6 - A/2844/2013</w:t>
      </w:r>
    </w:p>
    <w:p>
      <w:r>
        <w:t>Ces questions peuvent faire l’objet d’une réclamation dans le délai de trente jours dès la notification de la décision (art. 87 al. 4 LPA).</w:t>
      </w:r>
    </w:p>
    <w:p>
      <w:r>
        <w:t>Adressée en temps utile à la chambre de céans, la réclamation est recevable. 3)</w:t>
      </w:r>
    </w:p>
    <w:p>
      <w:r>
        <w:t>La juridiction administrative statue sur les frais de procédure, indemnités et émoluments dans les limites établies par règlement du Conseil d'Etat et conformément au principe de la proportionnalité (art. 87 al. 1 et 3 LPA ; ATA/581/2009 du 10 novembre 2009 et les références citées).</w:t>
      </w:r>
    </w:p>
    <w:p>
      <w:r>
        <w:t>L'art. 6 du règlement sur les frais, émoluments et indemnités en procédure administrative du 30 juillet 1986 (RFPA - E 5 10.03), intitulé « indemnité » prévoit que la juridiction peut allouer à une partie, pour les frais indispensables occasionnés par la procédure, y compris les honoraires éventuels d’un mandataire, une indemnité de CHF 200.- à CHF 10'000.-. 4)</w:t>
      </w:r>
    </w:p>
    <w:p>
      <w:r>
        <w:t>Selon la jurisprudence du Tribunal fédéral et de la juridiction de céans, les décisions des tribunaux en matière de dépens n’ont pas à être motivées, l’autorité restant néanmoins liée par le principe général de l’interdiction de l’arbitraire (ATF 114 Ia 332 consid. 2b p. 334 ; 111 Ia 1 ; 111 V 48 consid. 4a ; Arrêts du Tribunal fédéral 6B_245/2011 du 7 juillet 2011 consid. 2.2 ; 5D_106/2010 du 28 février 2011 consid. 4.1 ; 2C_379/2010 du 19 novembre 2010 consid. 6.1 ; 5A_502/2008 du 4 mars 2009 consid. 4.1 ; ATA/544/2010 du 4 août 2010 consid. 3 ; ATA/430/2010 du 22 juin 2010 et les références citées).</w:t>
      </w:r>
    </w:p>
    <w:p>
      <w:r>
        <w:t>La juridiction saisie dispose d’un large pouvoir d’appréciation également quant à la quotité de l’indemnité allouée et, de jurisprudence constante, celle-ci ne constitue qu’une participation aux honoraires d’avocat (ATA/430/2010 déjà cité ; ATA/681/2009 du 22 décembre 2009 ; ATA/554/2009 du 3 novembre 2009 ; ATA/236/2009 du 12 mai 2009), ce qui résulte aussi, implicitement, de l'art. 6 RFPA dès lors que ce dernier plafonne l'indemnité à CHF 10'000.-. Enfin, la garantie de la propriété (art. 26 de la Constitution fédérale de la Confédération suisse du 18 avril 1999 - Cst. - RS 101) n'impose nullement une pleine compensation du coût de la défense de la partie victorieuse (Arrêt du Tribunal fédéral 2C_152/2010 du 24 août 2010). 5)</w:t>
      </w:r>
    </w:p>
    <w:p>
      <w:r>
        <w:t>En l'espèce, la décision attaquée est affectée d'un lapsus calami, en ce qu'elle alloue une indemnité à la partie qui a retiré son recours plutôt qu'à l'appelée en cause, qui a dû y répondre et a pour ce faire exposé des frais pour sa défense.</w:t>
      </w:r>
    </w:p>
    <w:p>
      <w:r>
        <w:t>L'indemnité de procédure devait donc être allouée à X______, à la charge d’Y______. La réclamation doit dès lors être admise sur le principe.</w:t>
      </w:r>
    </w:p>
    <w:p>
      <w:r>
        <w:t>S'agissant de la quotité de l'indemnité, comme précédemment exposé, l'indemnité de procédure de la LPA, qui ne constitue qu'une participation aux</w:t>
      </w:r>
    </w:p>
    <w:p>
      <w:r>
        <w:t>- 5/6 - A/2844/2013 honoraires d'avocat. Il n'y a dès lors pas lieu de donner suite à la demande d'indemnisation pleine et entière formulée par X______. Le montant de l'indemnité de procédure restera dès lors de CHF 1'000.-. 6)</w:t>
      </w:r>
    </w:p>
    <w:p>
      <w:r>
        <w:t>Conformément à la pratique constante de la chambre de céans, il ne sera pas perçu d'émolument, ni alloué d'indemnité dans la présente cause.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