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ATA/832/2024 vom 9. Juli 2024</w:t>
      </w:r>
    </w:p>
    <w:p>
      <w:r>
        <w:t>GE Cour de justice, 2024-07-09, FR</w:t>
      </w:r>
    </w:p>
    <w:p>
      <w:r>
        <w:rPr>
          <w:b/>
        </w:rPr>
        <w:t xml:space="preserve">Quelle: </w:t>
      </w:r>
      <w:r>
        <w:t>https://mcp.opencaselaw.ch/entscheid/ge_gerichte_ATA_832_2024</w:t>
      </w:r>
    </w:p>
    <w:p>
      <w:r>
        <w:t>FR: GE_GERICHTE ATA/832/2024 du 9 juillet 2024</w:t>
      </w:r>
    </w:p>
    <w:p>
      <w:r>
        <w:t>IT: GE_GERICHTE ATA/832/2024 del 9 luglio 2024</w:t>
      </w:r>
    </w:p>
    <w:p>
      <w:pPr>
        <w:pStyle w:val="Heading2"/>
      </w:pPr>
      <w:r>
        <w:t>Erwägungen</w:t>
      </w:r>
    </w:p>
    <w:p>
      <w:r>
        <w:rPr>
          <w:b/>
        </w:rPr>
        <w:t>E. 1</w:t>
      </w:r>
    </w:p>
    <w:p>
      <w:r>
        <w:t>Interjeté en temps utile devant la juridiction compétente, le recours est recevable (art. 19 al. 2 de la loi 12'938 du 30 avril 2021 relative aux aides financières extraordinaires de l’État destinées aux entreprises particulièrement touchées par la crise économique ou directement par les mesures de lutte contre l’épidémie de coronavirus pour l’année 2021 - LAFE-2021 ; art. 27 al. 5 du règlement d'application de la LAFE-2021 - RAFE-2021 ;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l'autorité intimée du 14 septembre 2023 confirmant sur réclamation la demande de restitution partielle d'une aide financière octroyée à la recourante dans le contexte de l'épidémie de Covid-19.</w:t>
      </w:r>
    </w:p>
    <w:p>
      <w:r>
        <w:rPr>
          <w:b/>
        </w:rPr>
        <w:t>E. 2.1</w:t>
      </w:r>
    </w:p>
    <w:p>
      <w:r>
        <w:t>Le 25 septembre 2020, l'Assemblée fédérale a adopté la loi fédérale sur les bases légales des ordonnances du Conseil fédéral visant à surmonter l'épidémie de Covid-19 (loi Covid-19 - RS 818.102), entrée en vigueur le 26 septembre 2020.</w:t>
      </w:r>
    </w:p>
    <w:p>
      <w:r>
        <w:t>- 6/14 - A/3376/2023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1bis). La Confédération verse aux cantons une participation financière à hauteur de 70% des mesures pour les cas de rigueur visées à l’al. 1 qu’ils destinent aux entreprises réalisant un chiffre d’affaires annuel de</w:t>
      </w:r>
    </w:p>
    <w:p>
      <w:r>
        <w:rPr>
          <w:b/>
        </w:rPr>
        <w:t>E. 2.2</w:t>
      </w:r>
    </w:p>
    <w:p>
      <w:r>
        <w:t>Selon l'ordonnance Covid-19 dans sa teneur entre le 1er avril 2021 et le 31 décembre 2021 (soit au moment où la demande d'aide initiale a été déposée), en vertu de l’art. 12 de la loi Covid-19 et dans la limite du crédit d’engagement approuvé par l’Assemblée fédérale, la Confédération participe aux coûts et aux pertes que les mesures pour les cas de rigueur destinées aux entreprises occasionnent à un canton à certaines conditions, dont celle que les entreprises bénéficiant du soutien du canton répondent aux exigences visées à la section 2 (art. 1 al. 1 let. a ordonnance Covid-19).</w:t>
      </w:r>
    </w:p>
    <w:p>
      <w:r>
        <w:t>- 7/14 - A/3376/2023 La section 2 ordonnance Covid-19 traite des exigences relatives aux entreprises et comprend notamment les art. 2 et 3. L’entreprise a la forme juridique d’une entreprise individuelle, d’une société de personnes ou d’une personne morale ayant son siège en Suisse (art. 2 al. 1). Elle a un numéro d’IDE (art. 2 al. 2). L’entreprise doit avoir fourni au canton les justificatifs suivants : elle s’est inscrite au registre du commerce avant le 1er octobre 2020, ou, à défaut d’inscription au registre du commerce, a été créée avant le 1er octobre 2020 (art. 3 al. 1 let. a), elle a réalisé pour les exercices 2018 et 2019 un chiffre d’affaires moyen d’au moins CHF 50'000.- (art. 3 al. 1 let. b) et elle paie la plus grande partie de ses charges salariales en Suisse (art. 3 al. 1 let. c). Par chiffre d’affaires annuel moyen au sens de l’al. 1 let. b, on entend : pour une entreprise qui a été créée entre le 31 décembre 2017 et le 29 février 2020, le chiffre d’affaires moyen qui a été réalisé entre la création de l’entreprise et le 29 février 2020, calculé sur douze mois (art. 3 al. 2 let. a ch. 1) ou le chiffre d’affaires moyen qui a été réalisé entre la création de l’entreprise et le 31 décembre 2020, calculé sur douze mois (art. 3 al. 2 let. a ch. 2) ; pour une entreprise qui a été créée entre le 1er mars 2020 et le 30 septembre 2020, le chiffre d’affaires moyen qui a été réalisé entre la création de l’entreprise et le 31 décembre 2020, calculé sur douze mois (art. 3 al. 2 let. b). Le chiffre d’affaires au sens de l'ordonnance Covid-19 se réfère au compte individuel de l’entreprise requérante (art. 3 al. 3). L’entreprise a prouvé au canton que son chiffre d’affaires 2020 est inférieur à 60% du chiffre d’affaires moyen des exercices 2018 et 2019 en raison des mesures ordonnées par les autorités aux fins de la lutte contre l’épidémie de Covid-19 (art. 5 al. 1 ordonnance Covid-19).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5 al. 2 ordonnance Covid-19).</w:t>
      </w:r>
    </w:p>
    <w:p>
      <w:r>
        <w:rPr>
          <w:b/>
        </w:rPr>
        <w:t>E. 2.3</w:t>
      </w:r>
    </w:p>
    <w:p>
      <w:r>
        <w:t>Le 30 avril 2021, le Grand Conseil a adopté la LAFE-2021, qui a abrogé l’ancienne loi 12'863 relative aux aides financières extraordinaires de l’État destinées aux entreprises particulièrement touchées par la crise économique ou directement par les mesures de lutte contre l’épidémie de coronavirus pour l’année 2021 du 29 janvier 2021 (ci-après : aLAFE-2021). Selon son art. 1, la LAFE-2021 a pour but de limiter les conséquences économiques de la lutte contre l'épidémie de Covid-19 pour les entreprises sises dans le canton de Genève (al. 1), d'en atténuer les pertes subies par les entreprises dont les activités ont été interdites ou réduites en raison de la nature même de leurs activités, entre le 1er janvier et le 31 décembre 2021 (al. 2) et de soutenir par des aides cantonales certaines entreprises qui ne remplissent pas les critères de l'ordonnance Covid-19 en raison d'une perte de chiffre d'affaires insuffisante et qui ne couvrent pas leurs coûts fixes, dans les limites prévues à l'art. 12 (al. 3).</w:t>
      </w:r>
    </w:p>
    <w:p>
      <w:r>
        <w:t>- 8/14 - A/3376/2023 Conformément à l'art. 3 LAFE-2021,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l'Etat sont précisés par voie réglementaire (al. 2). L'activité réelle de l'entreprise est prise en compte dans la détermination de l'indemnité (al. 3). À teneur de l'art. 4 al. 1 LAFE-2021, peuvent prétendre à une aide les entreprises qui, en raison des mesures prises par la Confédération ou le canton pour endiguer l'épidémie de Covid-19, doivent cesser totalement ou partiellement leur activité selon les dispositions de l'ordonnance Covid-19 (let. a), ou dont le chiffre d'affaires a subi une baisse substantielle selon les dispositions de l'ordonnance Covid-19 (let. b) ou dont la baisse de chiffre d'affaires enregistrée se situe entre 25% et 40% et qui ne couvrent pas leurs coûts fixes (indemnisation cantonale ; let. c). En vertu de l’art. 8 al. 1 LAFE-2021, l’indemnité n’est accordée que si le chiffre d'affaires annuel de l’entreprise est inférieur à 60% de son chiffre d'affaires moyen des exercices 2018 et 2019. Selon l’art. 9 LAFE-2021, relatif à l'indemnisation cantonale, l’État de Genève peut octroyer sans participation financière de la Confédération des aides en faveur des entreprises dont la baisse de chiffre d’affaires enregistrée se situe entre 25% et 40% du chiffre d'affaires moyen des exercices 2018 et 2019 (let. a) ou créées depuis mars 2020 ou avant mars 2020 mais dont les activités commerciales n’ont débuté qu’après le 1er mars 2020 ; dans ce cas, l’indemnisation est calculée sur la base du chiffre d’affaires moyen de l’entreprise pendant les mois durant lesquels elle a pu mener son activité commerciale (let. b ; al. 1). L’indemnisation cantonale comble la différence entre l’éventuelle indemnisation calculée selon les critères de l’ordonnance Covid-19 et l’indemnité calculée selon les critères de l’al. 1 (al. 2). Les critères permettant de déterminer le début de l’activité commerciale sont déterminés par voie réglementaire (al. 3). La participation financière indûment perçue doit être restituée sur décision du département (16 al. 1 LAFE-2021). Est indûment perçue la participation financière utilisée à d’autres fins que la couverture des coûts fixes tels que précisés à l'art. 5 LAFE-2021.</w:t>
      </w:r>
    </w:p>
    <w:p>
      <w:r>
        <w:rPr>
          <w:b/>
        </w:rPr>
        <w:t>E. 2.4</w:t>
      </w:r>
    </w:p>
    <w:p>
      <w:r>
        <w:t>Le 5 mai 2021, le Conseil d’État a adopté le RAFE-2021. Selon l'art. 3 RAFE-2021, sont bénéficiaires de l'aide les entreprises qui répondent aux exigences de l’ordonnance Covid-19, définies dans ses sections 1 et 2 (al. 1). Les entreprises qui ne satisfont pas aux exigences relatives au recul du chiffre d'affaires définies à l'art. 5 ordonnance Covid-19, tout en répondant aux autres conditions de ses sections 1 et 2, peuvent bénéficier de l'indemnisation cantonale conformément à l'art. 9 al. 1 let. a LAFE-2021 si la baisse de leur chiffre d'affaires se situe entre 25% et 40% (al. 2). Sont également bénéficiaires de l’aide considérée,</w:t>
      </w:r>
    </w:p>
    <w:p>
      <w:r>
        <w:t>- 9/14 - A/3376/2023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LAFE-2021 et (b) qui ont été créées depuis mars 2020, ou avant mars 2020, mais dont les activités commerciales n’ont débuté qu’après le 1er mars 2020 (al. 3). L’art. 11 RAFE-2021 précise que peuvent prétendre à une aide financière, les entreprises qui démontrent que leur chiffre d’affaires, généré sur une période de douze mois comprise entre le 1er janvier 2020 et le 30 juin 2021, est inférieur à 60% du chiffre d’affaires moyen déterminé selon les modalités prévues par l’art. 3 ordonnance Covid-19. Selon l'art. 14 RAFE-2021, peuvent prétendre à une aide financière les entreprises qui peuvent démontrer que la baisse de leur chiffre d'affaires 2020 se situe entre 40% et 60% du chiffre moyen entre les exercices 2018 et 2019 en raison des mesures ordonnées par les autorités en lien avec la pandémie (al. 1). Si l'entreprise a été créée en 2018 ou en 2019, le chiffre d'affaires à prendre en compte est celui réalisé entre le 1er janvier 2018 et le 29 février 2020, calculé sur douze mois (al. 2). Peuvent prétendre aux aides financières prévues aux sections 1 et 2 du présent chapitre et à la sous-section 1 de la présente section les entreprises qui ont été créées depuis mars 2020, ou avant mars 2020, mais dont les activités commerciales n’ont débuté qu’après le 1er mars 2020, et qui remplissent les conditions prévues à l’art. 3 al. 3 (art. 17 RAFE-2021).</w:t>
      </w:r>
    </w:p>
    <w:p>
      <w:r>
        <w:rPr>
          <w:b/>
        </w:rPr>
        <w:t>E. 2.5</w:t>
      </w:r>
    </w:p>
    <w:p>
      <w:r>
        <w:t>Le 18 juin 2021, l'Administration fédérale des finances (ci-après ; AFF) a publié des commentaires de l’ordonnance covid-19 (ci-après : commentaires ; disponibles sur https://www.newsd.admin.ch/newsd/message/attachments/67163.pdf, consulté le 28 juin 2024). L'art. 3 al. 1 de l’ordonnance Covid-19 fixe les conditions relatives à la date de création et au chiffre d’affaires qu’une entreprise doit respecter afin que la Confédération participe aux coûts des mesures cantonales pour les cas de rigueur : seules seront soutenues les entreprises qui existaient déjà avant la deuxième vague de l’épidémie de Covid-19 en octobre 2020 (let. a ; AFF, commentaires, § 1 ad art. 3). Si la forme juridique d’une entreprise a changé après le 1er octobre 2020, une participation fédérale aux contributions cantonales pour les cas de rigueur est néanmoins possible. Dans ce cas, le principe de la prééminence de la substance sur la forme s’applique. À titre d’exemple, on peut supposer qu’une entreprise individuelle non inscrite au registre du commerce s’est transformée en société à responsabilité limitée lors de l’hiver 2020. L’inscription au registre du commerce est donc postérieure au 1er octobre 2020, mais dans les faits la société existait déjà depuis un certain temps. Dans ce cas, la date de création de l’entreprise individuelle peut servir de base. Le changement de nature juridique ne doit être pris en compte que s’il existe une intention d’abus (par exemple si une société</w:t>
      </w:r>
    </w:p>
    <w:p>
      <w:r>
        <w:t>- 10/14 - A/3376/2023 récemment créée est transférée à une société anonyme existant depuis longtemps ; AFF, commentaires, § 2 ad art. 3). Le principe de la prééminence de la substance sur la forme est lié à l’entreprise. Un changement d’affermataire dans un restaurant ou un changement de locataire dans une boutique ne remplissent donc pas les conditions au sens de ce principe ; dans le cas contraire, l’État risquerait de verser les contributions à double pour une seule et même exploitation (AFF, commentaires, § 4 ad art. 3). Le chiffre d’affaires minimum étant de CHF 50'000.-, les propriétaires de très petites entreprises qui ne pouvaient subvenir que partiellement à leurs besoins grâce aux bénéfices de celles-ci avant la pandémie sont exclus des aides destinées aux cas de rigueur (let. b). C’est le chiffre d’affaires moyen de 2018 et 2019 qui sert de référence, c’est-à-dire les chiffres d’affaires réalisés avant le début de l’épidémie de Covid-19 (AFF, commentaires, § 5 ad art. 3). L’al. 2 règle la façon dont il faut calculer le chiffre d’affaires des entreprises qui ont été fondées après le 31 décembre 2017 et dont le chiffre d’affaires ne comprend ainsi pas deux années entières avant le début de l’épidémie. Pour une entreprise qui a été créée entre le 31 décembre 2017 et le 29 février 2020 (c’est-à-dire avant la mise en œuvre en Suisse de mesures de restriction de l’activité économique en vue de protéger la santé), le chiffre d’affaires moyen qui sert de référence est celui qui a été réalisé entre la création de l’entreprise et le 29 février 2020, calculé sur douze mois ou le chiffre d’affaires moyen qui a été réalisé entre la création de l’entreprise et le 31 décembre 2020, calculé sur douze mois. Le chiffre d’affaires pris en considération est celui qui permet à l’entreprise de recevoir l’aide la plus importante (let. a).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Pour une entreprise qui a été créée entre le 1er mars 2020 et le 30 septembre 2020, le chiffre d’affaires moyen qui sert de référence est celui qui a été réalisé entre la création de l’entreprise et le 31 décembre 2020, calculé sur douze mois (let. b ; AFF, commentaires, § 7 ad art. 3).</w:t>
      </w:r>
    </w:p>
    <w:p>
      <w:r>
        <w:rPr>
          <w:b/>
        </w:rPr>
        <w:t>E. 2.6</w:t>
      </w:r>
    </w:p>
    <w:p>
      <w:r>
        <w:t>La chambre administrative a déjà eu l’occasion de constater qu’il ressortait des travaux préparatoires de la loi Covid-19 que lorsque le débat avait porté sur la période de référence, une réduction de cette durée ou une extrapolation du chiffre d’affaires n’avaient été évoqués que pour les entreprises créées durant celle-ci. Elle a notamment relevé le texte de l’ordonnance Covid-19 était clair et que les exceptions à la prise en compte du chiffre d’affaires de référence moyen des années 2018-2019 étaient limitées aux entreprises fondées après le 31 décembre 2017. L’extrapolation du chiffre d’affaires durant la période de référence 2018-2019 ne se justifie que si l’entreprise a été créée durant cette période (ATA/543/2023 du 23 mai 2023 consid. 3.5.1, confirmé par l'arrêt du Tribunal fédéral 2C_356/2023 du 28 mars 2024).</w:t>
      </w:r>
    </w:p>
    <w:p>
      <w:r>
        <w:t>- 11/14 - A/3376/2023</w:t>
      </w:r>
    </w:p>
    <w:p>
      <w:r>
        <w:rPr>
          <w:b/>
        </w:rPr>
        <w:t>E. 2.7</w:t>
      </w:r>
    </w:p>
    <w:p>
      <w:r>
        <w:t>Elle aussi confirmé à maintes reprises que la « création d'entreprise » correspond à la date de son inscription au registre du commerce (ATA/1036/2023 du 18 septembre 2023 consid. 4.7 ; ATA/543/2023 précité consid. 3.5.1 ; ATA/1270/2022 du 16 décembre 2022 consid. 2i et 3 ; ATA/861/2022 du 26 août 2022 consid. 3h, 3i et 4 ; ATA/813/2022 du 17 août 2022 consid. 6 et 7). Ainsi la chambre administrative a-t-elle retenu comme date de création l'inscription au RC d'une société en 2015. Le transfert d'activité et la fusion par absorption survenus en 2018 résultaient d'un choix entrepreneurial et ressortissaient à la vie économique ordinaire des entreprises. Le changement de raison sociale et de but pour déployer ses activités dans un autre domaine n'avaient aucune incidence sur la date de création (ATA/543/2023 précité consid. 4). Il n'y avait pas lieu non plus d’extrapoler le chiffre d’affaires d'une entreprise à la reprise de l’activité dans le cas d'une interruption d'exploitation due à des travaux, lesquels constituaient un choix économique et entrepreneurial (ATA/154/2022 du</w:t>
      </w:r>
    </w:p>
    <w:p>
      <w:r>
        <w:rPr>
          <w:b/>
        </w:rPr>
        <w:t>E. 2.8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t>- 12/14 - A/3376/2023</w:t>
      </w:r>
    </w:p>
    <w:p>
      <w:r>
        <w:rPr>
          <w:b/>
        </w:rPr>
        <w:t>E. 2.9</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arrêt du Tribunal fédéral 1C_65/2024 du 15 février 2024 consid. 1.2.1).</w:t>
      </w:r>
    </w:p>
    <w:p>
      <w:r>
        <w:rPr>
          <w:b/>
        </w:rPr>
        <w:t>E. 2.10</w:t>
      </w:r>
    </w:p>
    <w:p>
      <w:r>
        <w:t>En l'espèce, il n'est pas contesté que l'exploitation d'une boulangerie tea-room soit l'unique activité de la recourante. Il n'en demeure pas moins que l'art. 3 al. 2 let. a ordonnance Covid-19 / OMCR 20 est clair, à savoir que pour une entreprise qui a été créée entre le 31 décembre 2017 et le 29 février 2020, comme c'est le cas ici puisque la recourante a été inscrite au RC (date pertinente selon la jurisprudence) le 4 février 2019, le chiffre d’affaires à prendre en considération est soit le chiffre d'affaires moyen qui a été réalisé entre la création de l’entreprise et le 29 février 2020, calculé sur douze mois (ch. 1) soit le chiffre d’affaires moyen qui a été réalisé entre la création de l’entreprise et le 31 décembre 2020, calculé sur douze mois (ch. 2). Dans aucune de ces deux hypothèses la recourante n'a subi de perte en 2020, et les dispositions précitées ne prévoient aucune extrapolation du chiffre d'affaires. Les considérations de la recourante sur les intentions du législateur à propos de la reprise de fonds de commerce ne trouvent quant à elles aucune assise dans les textes légaux et réglementaires, ni du reste dans leur commentaire ou dans la jurisprudence. Quant au choix de commencer l'exploitation en décembre plutôt qu'immédiatement après le rachat du fonds de commerce – qui a du reste été opéré formellement par C______et non par la recourante –, il s'agit là d'un choix entrepreneurial qui n'a, selon la jurisprudence citée plus haut et en particulier l'ATA/86/2022, pas d'incidence sur l'existence d'un cas de rigueur. Dès lors, l'interprétation de la législation faite par l'intimé n'apparaît ni insoutenable, ni constitutive d'un formalisme excessif – pour autant que cette dernière notion soit applicable ici, dès lors que les dispositions appliquées sont des règles de fond et non de procédure. Il n'y a lieu ni d'annualiser le chiffre d'affaires 2019 en l'extrapolant sur dix ou douze mois, ni de tenir compte du chiffre d'affaires 2019 réel du fonds de commerce – dès lors que l'aide doit être calculée en fonction du chiffre d'affaires de la société recourante, et non pas du commerce qu'elle exploite après l'avoir repris. Mal fondé, le recours sera rejeté. 3. Vu l'issue du litige, un émolument de CHF 500.- sera mis à la charge de la recourante, qui succombe (art. 87 al. 1 LPA), et aucune indemnité de procédure ne sera allouée (art. 87 al. 2 LPA).</w:t>
      </w:r>
    </w:p>
    <w:p>
      <w:r>
        <w:t>* * * * *</w:t>
      </w:r>
    </w:p>
    <w:p>
      <w:r>
        <w:t>- 13/14 - A/3376/2023</w:t>
      </w:r>
    </w:p>
    <w:p>
      <w:r>
        <w:rPr>
          <w:b/>
        </w:rPr>
        <w:t>E. 5</w:t>
      </w:r>
    </w:p>
    <w:p>
      <w:r>
        <w:t>millions de francs au plus (al. 1quater let. a). Le soutien de la Confédération n’est accordé que si les entreprises étaient rentables ou viables avant l’apparition du Covid-19 et à condition qu’elles n’aient pas droit à d’autres aides financières de la Confédération au titre de la Covid-19. Ces dernières n’incluent pas les indemnités en cas de réduction de l’horaire de travail, les allocations pour perte de gain et les crédits visés par l’ordonnance du 25 mars 2020 sur l'octroi de crédits et de cautionnements solidaires à la suite du coronavirus (ordonnance sur les cautionnements solidaires liés au Covid-19 - OCaS-COVID-19 - RS 951.261) et par la loi fédérale sur les crédits garantis par un cautionnement solidaire à la suite du coronavirus (loi sur les cautionnements solidaires liés au Covid-19 - LCaS-COVID-19 ; al. 2bis). Le Conseil fédéral règle les détails dans une ordonnance ; il prend en considération les entreprises qui ont réalisé en moyenne un chiffre d'affaires de CHF 50'000.- au moins au cours des années 2018 et 2019 (al. 4).</w:t>
      </w:r>
    </w:p>
    <w:p>
      <w:r>
        <w:rPr>
          <w:b/>
        </w:rPr>
        <w:t>E. 10</w:t>
      </w:r>
    </w:p>
    <w:p>
      <w:r>
        <w:t>février 2022 consid. 3b ; ATA/86/2022 du 1er février 2022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