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ATA/828/2016 vom 4. Oktober 2016</w:t>
      </w:r>
    </w:p>
    <w:p>
      <w:r>
        <w:t>GE Cour de justice, 2016-10-04, FR</w:t>
      </w:r>
    </w:p>
    <w:p>
      <w:r>
        <w:rPr>
          <w:b/>
        </w:rPr>
        <w:t xml:space="preserve">Quelle: </w:t>
      </w:r>
      <w:r>
        <w:t>https://mcp.opencaselaw.ch/entscheid/ge_gerichte_ATA_828_2016</w:t>
      </w:r>
    </w:p>
    <w:p>
      <w:r>
        <w:t>FR: GE_GERICHTE ATA/828/2016 du 4 octobre 2016</w:t>
      </w:r>
    </w:p>
    <w:p>
      <w:r>
        <w:t>IT: GE_GERICHTE ATA/828/2016 del 4 ottobre 2016</w:t>
      </w:r>
    </w:p>
    <w:p>
      <w:pPr>
        <w:pStyle w:val="Heading2"/>
      </w:pPr>
      <w:r>
        <w:t>Regeste</w:t>
      </w:r>
    </w:p>
    <w:p>
      <w:r>
        <w:t>Résumé: Recours du mari d'une employée d'une organisation internationale sise à Genève contre une décision de renvoi rendue par l'office cantonal des populations et des migrations. Le recourant ne se trouve pas dans une situation de cas de rigueur, dans la mesure où il est en Suisse depuis dix ans, son séjour avait un caractère intrinsèquement temporaire au vu de son permis de type Ci, il ne peut justifier d'une ascension professionnelle remarquable et il existe des possibilités de réintégration au Nigéria. La situation au Nigéria ne commande pas l'octroi d'une admission provisoire. Toutefois, la femme du recourant est fonctionnaire internationale « court-terme ». Son contrat a été régulièrement renouvelé. Il faut donc lui reconnaître un droit de présence assuré en Suisse lui permettant d'invoquer les garanties prévues à l'art. 8 CEDH. Malgré les lignes directrices du DFAE interdisant le regroupement familial pour des personnes ayant déposé une demande de permis pendante auprès de l'OCPM, le droit au respect de la vie familial commande d'accorder une autorisation de séjour au recourant, limitée dans sa durée à la validité de la carte de légitimation de son épouse. Recours admis.</w:t>
      </w:r>
    </w:p>
    <w:p>
      <w:pPr>
        <w:pStyle w:val="Heading2"/>
      </w:pPr>
      <w:r>
        <w:t>Erwägungen</w:t>
      </w:r>
    </w:p>
    <w:p>
      <w:r>
        <w:rPr>
          <w:b/>
        </w:rPr>
        <w:t>E. 18</w:t>
      </w:r>
    </w:p>
    <w:p>
      <w:r>
        <w:t>juillet 2016, ch. 5.6.4).</w:t>
      </w:r>
    </w:p>
    <w:p>
      <w:r>
        <w:t>b.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w:t>
      </w:r>
    </w:p>
    <w:p>
      <w:r>
        <w:t>c.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ATA/287/2016 du 5 avril 2016 consid. 3c et les arrêts cités). L’autorité doit néanmoins procéder à l’examen de l’ensemble des circonstances du cas d’espèce pour déterminer l’existence d’un cas de rigueur (ATF 128 II 200 consid. 4 ; 124 II 110 consid. 2 ; SEM, op. cit., ch. 5.6.1).</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w:t>
      </w:r>
    </w:p>
    <w:p>
      <w:r>
        <w:rPr>
          <w:b/>
        </w:rPr>
        <w:t>E. 21</w:t>
      </w:r>
    </w:p>
    <w:p>
      <w:r>
        <w:t>mars 2007 consid. 3 ; arrêts du Tribunal administratif fédéral [ci-après : TAF] C-6956/2014 du 17 juillet 2015 consid. 6.1 ; C-5414/2013 du 30 juin 2015 consid. 5.1.3 ; C-6726/2013 du 24 juillet 2014 consid. 5.3 ; C-6628/2007 du</w:t>
      </w:r>
    </w:p>
    <w:p>
      <w:r>
        <w:rPr>
          <w:b/>
        </w:rPr>
        <w:t>E. 23</w:t>
      </w:r>
    </w:p>
    <w:p>
      <w:r>
        <w:t>juillet 2009 consid. 5.2 ; ATA/287/2016 précité consid. 3d et les arrêts cités).</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w:t>
      </w:r>
    </w:p>
    <w:p>
      <w:r>
        <w:t>- 19/31 - A/2881/2014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w:t>
      </w:r>
    </w:p>
    <w:p>
      <w:r>
        <w:rPr>
          <w:b/>
        </w:rPr>
        <w:t>E. 25</w:t>
      </w:r>
    </w:p>
    <w:p>
      <w:r>
        <w:t>avril 2002 consid. 5.2 ; arrêts du TAF C-5414/2013 précité consid. 5.1.4 ; C-6379/2012 et C-6377/2012 du 17 novembre 2014 consid. 4.3 ; C-1240/2012 du 24 juillet 2014 consid. 5.3 ; C-636/2010 du 14 décembre 2010 consid. 5.3 ; ATA/287/2016 précité consid. 3d et les arrêts cités).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arrêts du TAF 2007/45 consid. 4.4 et 6.3 ; 2007/44 consid. 5 ; C-912/2015 du 23 novembre 2015 consid. 4.3.2 ; ATA/287/2016 précité consid. 3d et les arrêts cités).</w:t>
      </w:r>
    </w:p>
    <w:p>
      <w:r>
        <w:t>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ATA/287/2016 précité consid. 3e).</w:t>
      </w:r>
    </w:p>
    <w:p>
      <w:r>
        <w:t>f. Les étrangers séjournant en Suisse au bénéfice d'une carte de légitimation du DFAE ne peuvent ignorer que leur présence et celle de leur famille en Suisse, directement liées à la fonction qu'ils occupent, revêt un caractère temporaire (arrêt du TAF C-5160/2011 du 19 novembre 2012 consid. 5.1). Le Tribunal fédéral a ainsi considéré que la durée du séjour que les détenteurs d’une carte de légitimation avaient accompli en Suisse à ce titre n'était en principe pas déterminante pour la reconnaissance d'un cas personnel d'extrême gravité (arrêts du Tribunal fédéral 2A.59/2006 du 3 mai 2006 consid. 3 ; 2A.321/2005 du</w:t>
      </w:r>
    </w:p>
    <w:p>
      <w:r>
        <w:t>- 20/31 - A/2881/2014</w:t>
      </w:r>
    </w:p>
    <w:p>
      <w:r>
        <w:rPr>
          <w:b/>
        </w:rPr>
        <w:t>E. 29</w:t>
      </w:r>
    </w:p>
    <w:p>
      <w:r>
        <w:t>août 2005 consid. 4.1 ; 2A.543/2001 du 25 avril 2002 consid. 5.1 et la jurisprudence citée ; Alain WURZBURGER, La jurisprudence récente du Tribunal fédéral en matière de police des étrangers, in RDAF 1997 I 267 p. 291 ss). Ils ne peuvent donc en principe pas obtenir un titre de séjour fondé sur un cas de rigueur lorsque prend fin la fonction ou la mission pour laquelle une autorisation de séjour – d'emblée limitée à ce but précis – leur avait été délivrée, sous réserve de circonstances tout à fait exceptionnelles (arrêts du Tribunal fédéral 2A.540/2005 du 11 novembre 2005 consid. 3.2.1 ; 2A.321/2005 du 29 août 2005 consid. 4.1 et 2A.543/2001 du 25 avril 2002 consid. 5 ; arrêts du TAF 2007/44 du 12 juillet 2007 consid. 4.3 ; 2007/16 du 1er juin 2007 consid. 7 ; C-5160/2011 du 19 novembre 2012 consid. 5.1 et C-5829/2009 du 29 avril 2011 consid. 7.1 ; ATA/515/2014 du 1er juillet 2014 consid. 6c).</w:t>
      </w:r>
    </w:p>
    <w:p>
      <w:r>
        <w:t>g. En l'espèce, le recourant, âgé de 30 ans à son arrivée en Suisse, s'y trouve depuis mai 2006, soit un peu plus de dix ans, durée qu'on peut qualifier de moyenne. Ces dix ans doivent de plus être mis en lien avec le fait que l'intéressé a vécu dans son pays d'origine jusqu'alors, y a effectué sa scolarité, des études supérieures et y a acquis sa formation professionnelle au Nigéria. Il était d'ailleurs intégré sur le marché du travail nigérian, puisque, selon son curriculum vitae figurant au dossier, il avait travaillé notamment en tant qu'aide de bureau et de représentant de ventes auprès d'entreprises sises dans son pays d'origine. Enfin, dans la mesure où le recourant a bénéficié d’un permis Ci, il ne pouvait ignorer que sa présence en Suisse était directement liée à son statut d’époux d’une fonctionnaire internationale employée et revêtait ainsi un caractère intrinsèquement temporaire. La durée de sa présence en Suisse ne répond ainsi pas aux critères jurisprudentiels d’un séjour pouvant justifier un cas d’extrême gravité.</w:t>
      </w:r>
    </w:p>
    <w:p>
      <w:r>
        <w:t>S'agissant de l’intégration sociale et professionnelle du recourant, s'il a pu nouer des relations de travail, d’amitié ou de voisinage depuis qu'il réside en Suisse, il n'apparaît pas, d’après les éléments figurant dans le dossier, que ces liens avec ce pays seraient si étroits qu’ils justifieraient une exception ou ne permettraient pas d'exiger de lui un retour au Nigéria, ce d'autant qu'il ressort du dossier et en particulier de son courrier du 20 novembre 2012 à l'OCPM que sa mère ainsi que ses frères et sœurs vivent dans son pays d'origine. Même si son intégration professionnelle doit être saluée, il ne peut pas se prévaloir de connaissances professionnelles spécifiques acquises en Suisse qu’il ne pourrait pas utiliser dans son pays d’origine, ni d’une ascension professionnelle remarquable justifiant une exception aux mesures de limitation. Il n'a par ailleurs pas allégué que son état de santé serait mauvais.</w:t>
      </w:r>
    </w:p>
    <w:p>
      <w:r>
        <w:t>De plus, il n'a pas démontré qu'un retour au Nigéria serait susceptible d'entraîner de graves conséquences. Les possibilités de réintégration au Nigéria existent, dans la mesure où il se trouve au bénéfice d'une formation et de diplômes acquis dans ce pays, les difficultés de nature économique qu’il pourrait rencontrer</w:t>
      </w:r>
    </w:p>
    <w:p>
      <w:r>
        <w:t>- 21/31 - A/2881/2014 en cas de retour dans son pays n’étant pas déterminantes pour reconnaître un cas d’extrême gravité.</w:t>
      </w:r>
    </w:p>
    <w:p>
      <w:r>
        <w:t>Du point de vue de l’analyse des conditions applicables au recourant pour lui octroyer une autorisation de séjour pour cas de rigueur, le jugement du TAPI n’est par conséquent pas critiquable. Ce dernier ne peut pas ainsi prétendre à une autorisation de séjour pour cas d’extrême gravité, quand bien même il ne fait pas l'objet de poursuite, est inconnu de la police et n'a jamais bénéficié de l'aide sociale.</w:t>
      </w:r>
    </w:p>
    <w:p>
      <w:r>
        <w:t>Le grief de violation des dispositions applicables à l’octroi d’une autorisation de séjour pour cas individuel d’extrême gravité au recourant sera ainsi écarté. 7)</w:t>
      </w:r>
    </w:p>
    <w:p>
      <w:r>
        <w:t>Dans le cadre de l’examen des conditions de l’octroi d’une autorisation pour cas de rigueur, la situation des enfants peut, selon les circonstances, poser des problèmes particuliers.</w:t>
      </w:r>
    </w:p>
    <w:p>
      <w:r>
        <w:t>Toutefois et dans la mesure où il ressort du dossier que les enfants du recourant ont quitté la Suisse le 8 août 2016 et que, par courrier du 31 août 2016, le recourant a informé la chambre de céans que ses enfants retiraient leur recours, il n'est point nécessaire de procéder à l’examen des conditions de l’octroi d’une autorisation pour cas de rigueur au regard de la situation des enfants. 8)</w:t>
      </w:r>
    </w:p>
    <w:p>
      <w:r>
        <w:t>Au vu de ce qui précède, les conditions d'application de l'art. 30 al. 1 let. b LEtr et de l'art. 31 OASA ne sont pas réalisées, comme l’ont à juste titre retenu l’OCPM, puis le TAPI. Le recourant ne peut se prévaloir du cas individuel d'une extrême gravité ou d'intérêt public majeur justifiant une dérogation au régime d'admission en Suisse des étrangers.</w:t>
      </w:r>
    </w:p>
    <w:p>
      <w:r>
        <w:t>Le grief sera écarté. 9)</w:t>
      </w:r>
    </w:p>
    <w:p>
      <w:r>
        <w:t>Le recourant soutient qu'il aurait dû être mis au bénéfice d'une admission provisoire.</w:t>
      </w:r>
    </w:p>
    <w:p>
      <w:r>
        <w:t>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(art. 64d LEtr). Le recourant, qui a vu son autorisation de séjour révoquée, et les membres de sa famille qui n’ont plus droit au regroupement familial et qui ne disposent pas d’un autre titre de séjour, doivent être renvoyés de Suisse (ATA/426/2016 du 24 mai 2016 consid. 12a ; ATA/182/2014 du 25 mars 2014).</w:t>
      </w:r>
    </w:p>
    <w:p>
      <w:r>
        <w:t>b. Le renvoi d’un étranger ne peut toutefois être ordonné que si l’exécution de celui-ci est possible, licite ou peut être raisonnablement exigée (art. 83 al. 1 LEtr).</w:t>
      </w:r>
    </w:p>
    <w:p>
      <w:r>
        <w:t>- 22/31 - A/2881/2014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(ATA/426/2016 précité consid. 12b et les arrêts cités).</w:t>
      </w:r>
    </w:p>
    <w:p>
      <w:r>
        <w:t>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c. Selon la jurisprudence, même si le Nigéria connaît effectivement une période marquée par des violences sporadiques et est touché par l'épidémie du virus Ebola, il n'existe pas dans ce pays une situation de guerre, de guerre civile ou de violences généralisées. Ainsi, il n'y a pas lieu de présumer, pour tous les ressortissants de ce pays, et quelles que soient les circonstances de chaque cas d'espèce, l'existence d'une mise en danger concrète au sens de l'art. 83 al. 4 LEtr (arrêt du TAF D-5877/2014 du 21 octobre 2014 consid. 5.3). Cette jurisprudence a d'ailleurs été reprise récemment (arrêt du TAF E-2159/2015 du 16 juin 2015 consid. 5.2).</w:t>
      </w:r>
    </w:p>
    <w:p>
      <w:r>
        <w:t>En particulier, l'épidémie du virus Ebola ne touche qu'une petite partie de la population et il n'y a actuellement aucun signe d'épidémie d'une envergure telle que toute personne se rendant au Nigéria risquerait d'en être affectée (arrêt du TAF D-5877/2014 précité consid 5.3).</w:t>
      </w:r>
    </w:p>
    <w:p>
      <w:r>
        <w:t>d. En l'occurrence et comme l'a retenu a juste titre le TAPI, la chambre de céans ne voit aucune raison de s'écarter de ces jurisprudences, d'autant moins que le recourant n'a fait valoir que des circonstances très vagues à l'appui de leur argumentation sur ce point.</w:t>
      </w:r>
    </w:p>
    <w:p>
      <w:r>
        <w:t>De plus, les recommandations du DFAE pour les voyageurs au Nigéria figurant au dossier concernent essentiellement les touristes, à savoir des personnes n'ayant en principe aucune attache particulière avec le pays dans lequel elles envisagent de se rendre et ne prévoyant en outre pas de s'y établir sur une longue durée. L'analyse de la situation générale dans les pays d'origine par le DFAE n’est donc pas davantage déterminante à cet égard (arrêt du TAF E-4988/2011 du 17 octobre 2011 ; ATA/686/2013 du 15 octobre 2013 consid. 8).</w:t>
      </w:r>
    </w:p>
    <w:p>
      <w:r>
        <w:t>Le grief sera écarté.</w:t>
      </w:r>
    </w:p>
    <w:p>
      <w:r>
        <w:t>- 23/31 - A/2881/2014</w:t>
      </w:r>
    </w:p>
    <w:p>
      <w:r>
        <w:t>Il en découle que tant le jugement du TAPI du 2 avril 2015 que la décision de l'OCPM du 14 août 2014 sont conformes au droit s'agissant du refus d'une autorisation de séjour pour cas de rigueur et sur la problématique de l'exécution du renvoi du recourant. 10) Toutefois, dans la mesure où la femme du recourant est au bénéfice d'une carte de légitimation, et est donc en droit de séjourner légalement en Suisse, se pose la question des conséquences de ce droit sur son époux, notamment quant à son droit fondamental au respect de la vie privée et familiale.</w:t>
      </w:r>
    </w:p>
    <w:p>
      <w:r>
        <w:t>a. Selon l’art. 30 al. 1 let. g LEtr, il est possible de déroger aux conditions d’admission dans le but de simplifier les échanges internationaux dans les domaines économique, scientifique et culturel ainsi que le perfectionnement professionnel. Par ailleurs, conformément à l'art. 98 al. 2 LEtr, en relation avec l'art. 4 al. 5 de la loi du 22 juin 2007 sur l'État hôte (LEH - RS 192.12), le Conseil fédéral règle l'entrée en Suisse, la sortie de Suisse, l'admission et le séjour des personnes bénéficiaires de privilèges, d'immunités et de facilités visées à l'art. 2 al. 2 LEH, à savoir les personnes appelées, à titre permanent ou non, en qualité officielle auprès des divers bénéficiaires institutionnels mentionnés à l'art. 2 al. 1 LEH, notamment les institutions internationales (art. 2 al. 1 let. b LEH). Les privilèges, les immunités et les facilités dépendent de l'exercice effectif d'une fonction officielle constaté par le DFAE, s'agissant de ces personnes (art. 9 al. 2 ab initio de l'ordonnance sur l’État hôte du 7 décembre 2007 - OLEH - RS 192.121, cum 2 al. 2 let. a et b LEH). Ils dépendent de l'autorisation d'accompagner le titulaire principal accordée par le DFAE, s'agissant des personnes autorisées à accompagner les personnes bénéficiaires (art. 9 al. 2 in fine OLEH cum 2 al. 2 let. c LEH).</w:t>
      </w:r>
    </w:p>
    <w:p>
      <w:r>
        <w:t>b. Le DFAE détermine ainsi dans chaque cas particulier si une personne physique tombe dans la catégorie de « personne bénéficiaire » au sens de l'art. 2 al. 2 LEH et lui attribue la carte de légitimation qui correspond à sa fonction (art. 30 al. 1 let. e OLEH ; arrêt du Tribunal fédéral 4A_544/2011 du 30 novembre 2011 consid. 2.2.1). La carte de légitimation vaut à la fois titre de séjour et autorisation de travail dans un domaine délimité (art. 17 OLEH ; ATF 138 III 750 consid. 2.3 ; 135 III 162 consid. 3.2.2). Les privilèges et immunités mentionnés à l’art. 2 LEH comprennent notamment l’exemption des prescriptions relatives à l’accès et au séjour en Suisse (art. 3 al. 1 let. i LEH). L’étendue personnelle et matérielle des privilèges, des immunités et des facilités est fixée au cas par cas en fonction du droit international, des engagements internationaux de la Suisse (art. 4 al. 1 let. a LEH), ainsi que du statut juridique du bénéficiaire et de l’importance des fonctions que ce dernier assume dans les relations internationales (art. 4 al. 1 let. b LEH). Selon l’art. 17 al. 2 in fine OLEH, le DFAE détermine les différents types de cartes de légitimation. En vertu de l’art. 20 al. 1 let. a et d OLEH, le conjoint et les enfants du titulaire principal jusqu’à l’âge de 25 ans sont autorisés à</w:t>
      </w:r>
    </w:p>
    <w:p>
      <w:r>
        <w:t>- 24/31 - A/2881/2014 accompagner le titulaire principal et bénéficient des mêmes privilèges, immunités et facilités que lui lorsqu’elles font ménage commun avec lui. Le DFAE détermine dans chaque cas si la personne qui souhaite accompagner le titulaire principal remplit les conditions requises. Toute question pouvant se poser à ce sujet se règle entre le DFAE et le bénéficiaire institutionnel concerné, conformément aux usages diplomatiques, à l'exclusion de toute intervention de la personne bénéficiaire (art. 20 al. 5 OLEH).</w:t>
      </w:r>
    </w:p>
    <w:p>
      <w:r>
        <w:t>c. Sur la base des art. 30 al. 1 let. g et 98 al. 2 LEtr a été édicté l’art. 43 OASA, concernant l’admission des personnes exerçant des fonctions internationales particulières. Il précise que les conditions d'admission fixées par la LEtr ne sont pas applicables aux étrangers fonctionnaires d'organisations internationales ayant leur siège en Suisse, titulaires d'une carte de légitimation du DFAE, tant qu'ils exercent leur fonction (art. 43 al. 1 let. b OASA). Le conjoint et les enfants de moins de 25 ans de fonctionnaires étrangers visés à l’art. 43 al. 1 let. b OASA sont admis pendant la durée de leur fonction au titre du regroupement familial, s'ils font ménage commun avec eux. Ils reçoivent une carte de légitimation du DFAE (art. 43 al. 2 OASA, en relation avec l'art. 20 al. 1 let. a et d OLEH).</w:t>
      </w:r>
    </w:p>
    <w:p>
      <w:r>
        <w:t>d. Le DFAE a édicté des lignes directrices sur la délivrance des cartes de légitimation aux fonctionnaires des organisations intergouvernementales et des institutions internationales (ci-après : lignes directrices du DFAE), entrées en vigueur le 15 juillet 2015 et modifiées le 13 juin 2016, disponibles en ligne sur le lien https://www.dfae.admin.ch/missions/mission-onu-geneve/fr/home/manuel- application-regime/introduction/carte-legitimation.html. Elles annulent et remplacent le « Recueil de directives concernant les organisations internationales et les fonctionnaires internationaux de la Mission suisse du 1er avril 1987 ». Selon ces lignes directrices, les personnes désignées par l’organisation internationale comme fonctionnaires, personnes appelées en qualité officielle et membres de la famille peuvent être admises en Suisse et se voir délivrer une carte de légitimation du DFAE. Chaque personne reçoit le type de carte de légitimation correspondant aux fonctions occupées au sein de l’organisation internationale, et les membres de la famille reçoivent, en principe, le même type de carte de légitimation que le titulaire principal (lignes directrices du DFAE, p. 2). Ainsi, les fonctionnaires « court-terme », soit ceux engagés avec un contrat d'une durée inférieure à un an, reçoivent une carte de légitimation de type « G » pour autant que la durée de leur contrat soit égale ou supérieure à trois semaines (lignes directrices du DFAE, p. 8). Les membres de famille des fonctionnaires « court-terme » reçoivent une carte de légitimation à la condition que l'organisation internationale les reconnaisse comme personnes à charge au sens du Statut du personnel (lignes directrices du DFAE, p. 4).</w:t>
      </w:r>
    </w:p>
    <w:p>
      <w:r>
        <w:t>Selon le point 4 des lignes directrices du DFAE, les ressortissants étrangers recrutés sur place doivent justifier d'un séjour régulier en Suisse pour que</w:t>
      </w:r>
    </w:p>
    <w:p>
      <w:r>
        <w:t>- 25/31 - A/2881/2014 l'organisation internationale puisse les engager et pour que la Mission suisse puisse leur délivrer une carte de légitimation. Une personne séjourne régulièrement en Suisse lorsqu'elle dispose d'un titre de séjour en cours de validité (permis ou carte de légitimation), dispose d'un visa en cours de validité, est ressortissante d'un pays non soumis à l'obligation du visa pour un court séjour et est en Suisse depuis moins de nonante jours. Ne peuvent en aucun cas être recrutés par l'organisation internationale, les personnes en situation irrégulière, les personnes ayant déposé une demande de permis pendante auprès l'OCPM. Les membres de la famille doivent également pouvoir justifier d'un séjour régulier en Suisse pour obtenir une carte de légitimation.</w:t>
      </w:r>
    </w:p>
    <w:p>
      <w:r>
        <w:t>e. Les directives de l’administration n’ont, selon la jurisprudence et la doctrine,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(ATA/215/2016 du 8 mars 2016 consid. 3 let. e ; ATA/269/2014 du 15 avril 2014 consid. 6b et les références citées).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w:t>
      </w:r>
    </w:p>
    <w:p>
      <w:r>
        <w:t>f. En l'espèce, en tant que fonctionnaire « court-terme » auprès de G______, l'épouse du recourant doit être considéré comme une fonctionnaire d'une organisation internationale au sens de l'art. 43 al. 1 let. b OASA. Dans la mesure où le recourant a déposé une demande de permis de séjour auprès de l'OCPM et que la procédure est toujours pendante, il ne devrait pas pouvoir se voir délivrer une carte de légitimation du DFAE, même si, selon l'art. 43 al. 2 OASA, il pourrait y prétendre.</w:t>
      </w:r>
    </w:p>
    <w:p>
      <w:r>
        <w:t>Cela dit, dans la mesure où la chambre administrative n’est pas l’autorité de contrôle des décisions du DFAE, cette question peut rester ouverte. Il convient donc d’examiner si le recourant peut se voir délivrer une autorisation de séjour en vertu de leur droit fondamental au respect de la vie privée et familiale. 11) a. Aux termes de l’art. 8 de la convention de sauvegarde des droits de l’homme et des libertés fondamentales du 4 novembre 1950 (CEDH - RS 0.101),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w:t>
      </w:r>
    </w:p>
    <w:p>
      <w:r>
        <w:t>- 26/31 - A/2881/2014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137 I 284 consid. 1.3 ; ATA/215/2016 précité consid. 5a ; ATA/561/2015 du 2 juin 2015 consid. 12 et les références citées).</w:t>
      </w:r>
    </w:p>
    <w:p>
      <w:r>
        <w:t>b. Les relations visées par l’art. 8 CEDH sont avant tout celles qui existent entre époux, ainsi que les relations entre parents et enfants mineurs vivant en ménage commun (ATF 135 I 143 consid. 1.3.2 ; ATA/215/2016 précité consid. 5b ; ATA/1279/2015 du 1er décembre 2015 consid. 7 a et les références citées).</w:t>
      </w:r>
    </w:p>
    <w:p>
      <w:r>
        <w:t>c. Le droit au respect de la vie familiale consacré à l'art. 8 CEDH ne peut être invoqué que si une mesure étatique d'éloignement aboutit à la séparation des membres d'une famille (ACEDH Moustaquim c/ Belgique du 18 février 1991, req. n°12313/86, § 35). Il n'y a pas de violation du droit au respect de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 il convient de procéder à la pesée des intérêts prévue par l'art. 8 § 2 CEDH (ATF 135 I 153 consid. 2.1 p. 155). Celle-ci suppose de prendre en compte l'ensemble des circonstances et de mettre en balance l'intérêt privé à l'obtention d'un titre de séjour et l'intérêt public à son refus (ATF 122 II 1 consid. 2 p. 6 ; arrêt du Tribunal fédéral 2C_2/2009 du 23 avril 2009 consid. 3.1 ; ATA/215/2016 précité consid. 5c).</w:t>
      </w:r>
    </w:p>
    <w:p>
      <w:r>
        <w:t>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(arrêt du Tribunal fédéral 2C_723/2008 du 24 novembre 2008 consid. 4.1).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1 consid. 2 p. 6). Lorsque le départ à l'étranger s'avère possible « sans difficultés », le refus d'une autorisation de séjour ne porte en principe pas atteinte à la vie familiale protégée par l'art. 8 CEDH, puisque celle-ci peut être vécue sans problème à l'étranger ; une</w:t>
      </w:r>
    </w:p>
    <w:p>
      <w:r>
        <w:t>- 27/31 - A/2881/2014 pesée complète des intérêts devient ainsi superflue (ATF 122 II 289 consid. 3b p. 297).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3.2 ; ATA/215/2016 précité consid. 5c ; ATA/882/2014 du 11 décembre 2014 consid. 8c).</w:t>
      </w:r>
    </w:p>
    <w:p>
      <w:r>
        <w:t>d. Dans sa jurisprudence, le Tribunal fédéral a considéré que la protection de la vie familiale au sens de l’art. 8 CEDH ne peut être invoquée que dans la mesure où le regroupant dispose d’un droit de présence assuré (nationalité suisse, autorisation d’établissement, droit certain à une autorisation de séjour ; ATF 135 I 143 consid. 1.3.1 p. 145 ss ; arrêts du Tribunal fédéral 2C_1119/2015 du 17 décembre 2015, consid. 3 ; ATA/215/2016 précité consid. 5d ; ATA/1237/2015 du 17 novembre 2015 consid. 10a et la référence citée). Cependant, à l’ATF 126 II 335, notre Haute cour a considéré qu’un étranger admis provisoirement, mais dont l’autorisation de séjour était renouvelée année après année, bénéficiait, de fait, d’un statut durable, et pouvait ainsi invoquer un droit de présence de fait pouvant obliger la Suisse à accorder le regroupement familial (ATF 126 II 335 = RDAF 2001 I 686, cf. aussi ACEDH M.P.E.V et autres c/ Suisse du 8 juillet 2014, req. n°3910/13, §17 et § 56 ss ; ACEDH Mengesha Kimfe c/ Suisse du 29 juillet 2010, req. n°24404/05 § 61 ss ; ACEDH Agraw c/ Suisse du 29 juillet 2010, req. n°3295/06 § 44 ss ; ACEDH Z.H. et R.H. c/ Suisse du 8 décembre 2015, req. n°60119/12, § 43 ss).</w:t>
      </w:r>
    </w:p>
    <w:p>
      <w:r>
        <w:t>Dans une jurisprudence récente, l’ATA/215/2016 précité, la chambre administrative a annulé une décision de l'OCPM refusant de délivrer une autorisation de séjour sans prise d’activité lucrative demandée par une épouse et ses deux enfants d'un membre du personnel d’une organisation internationale au bénéfice d’une carte de légitimation temporaire, de type « H », délivrée aux personnes dites sans privilèges et immunités, ainsi qu’aux collaborateurs n’ayant pas le statut de fonctionnaire international.</w:t>
      </w:r>
    </w:p>
    <w:p>
      <w:r>
        <w:t>La chambre de céans a considéré notamment qu'il n’existait aucun motif d’ordre ou de sécurité publics pour motiver le refus d’octroi des autorisations sollicitées.</w:t>
      </w:r>
    </w:p>
    <w:p>
      <w:r>
        <w:t>e. En l'occurrence et depuis le 1er septembre 2015, l'épouse du recourant travaille en tant que secrétaire auprès de G______ pour un salaire mensuel net de CHF 5'718.58, et est titulaire d’une carte de légitimation de type « G », qui a été régulièrement renouvelée suite à la prolongation de ses contrats de travail. Elle semble pouvoir compter sur le soutien de son employeur qui l'a aidée dans ses démarches pour obtenir sa carte de légitimation et au vu des différentes prolongations de son contrat de travail et de son expérience professionnelle</w:t>
      </w:r>
    </w:p>
    <w:p>
      <w:r>
        <w:t>- 28/31 - A/2881/2014 acquise dans différentes organisations internationales, rien ne laisse penser que son contrat de travail ne sera pas encore renouvelé par la suite. Aussi, il faut lui reconnaître un droit de présence assuré, de sorte que son époux peut invoquer les garanties prévues à l'art. 8 CEDH.</w:t>
      </w:r>
    </w:p>
    <w:p>
      <w:r>
        <w:t>Le recourant vit avec son épouse depuis son arrivée en Suisse en 2006, soit il y a dix ans. L'intéressé travaille depuis le 25 juin 2008 pour K______, qui a été reprise récemment par M______. Par ailleurs, les revenus de l'épouse du recourant, qui proviennent de son activité en Suisse, suffisent à pourvoir à l’entretien de la famille, étant rappelé que le recourant travaille aussi de son côté. Il sied de relever également que la famille n’est pas et n’a jamais été à charge de l’assistance publique, ne fait pas l'objet de poursuite et qu’elle n’a jamais eu de problèmes avec la justice. Il n’existe dès lors aucun motif d’ordre ou de sécurité publics pour motiver le refus d’octroi de l'autorisation sollicitée.</w:t>
      </w:r>
    </w:p>
    <w:p>
      <w:r>
        <w:t>Par ailleurs, selon les informations de G______, le mari est reconnu comme personne à charge au sens du Statut du personnel de G______, disponible en ligne sur le lien ______</w:t>
      </w:r>
    </w:p>
    <w:p>
      <w:r>
        <w:t>De plus, le droit fédéral reconnaît au conjoint d'un fonctionnaire d'une organisation internationale le droit au regroupement familial pendant la durée de ses fonctions (art. 43 al. 2 OASA).</w:t>
      </w:r>
    </w:p>
    <w:p>
      <w:r>
        <w:t>Par conséquent, étant donné les circonstances particulières du cas d’espèce, il appartient à l’OCPM de délivrer une autorisation de séjour au recourant, étant précisé que cette autorisation de séjour sera limitée dans sa durée à la validité de la carte de légitimation de Mme A______. 12) Au vu de ce qui précède, le recours sera admis. Le jugement du TAPI du 2 avril 2015 sera annulé. Il en va de même de la décision de l’OCPM du 14 août 2014. Le dossier sera renvoyé à l’autorité cantonale pour une nouvelle décision dans le sens des considérants. 13) Vu l’issue de la procédure, aucun émolument ne sera perçu. En revanche, une indemnité de CHF 1'000.-, à la charge de l’État de Genève sera allouée au recourant, qui obtient gain de cause (art. 87 al. 1 et 2 LPA).</w:t>
      </w:r>
    </w:p>
    <w:p>
      <w:r>
        <w:t>Les frais d’interprète de CHF 80.- sont laissés à la charge de l’État.</w:t>
      </w:r>
    </w:p>
    <w:p>
      <w:r>
        <w:t>* * * * *</w:t>
      </w:r>
    </w:p>
    <w:p>
      <w:r>
        <w:t>- 29/31 - A/2881/2014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