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ATA/81/2018 vom 30. Januar 2018</w:t>
      </w:r>
    </w:p>
    <w:p>
      <w:r>
        <w:t>GE Cour de justice, 2018-01-30, FR</w:t>
      </w:r>
    </w:p>
    <w:p>
      <w:r>
        <w:rPr>
          <w:b/>
        </w:rPr>
        <w:t xml:space="preserve">Quelle: </w:t>
      </w:r>
      <w:r>
        <w:t>https://mcp.opencaselaw.ch/entscheid/ge_gerichte_ATA_81_2018</w:t>
      </w:r>
    </w:p>
    <w:p>
      <w:r>
        <w:t>FR: GE_GERICHTE ATA/81/2018 du 30 janvier 2018</w:t>
      </w:r>
    </w:p>
    <w:p>
      <w:r>
        <w:t>IT: GE_GERICHTE ATA/81/2018 del 30 gennaio 2018</w:t>
      </w:r>
    </w:p>
    <w:p>
      <w:pPr>
        <w:pStyle w:val="Heading2"/>
      </w:pPr>
      <w:r>
        <w:t>Erwägungen</w:t>
      </w:r>
    </w:p>
    <w:p>
      <w:r>
        <w:rPr>
          <w:b/>
        </w:rPr>
        <w:t>E. 12</w:t>
      </w:r>
    </w:p>
    <w:p>
      <w:r>
        <w:t>septembre 1985 - LPA - E 5 10). 2)</w:t>
      </w:r>
    </w:p>
    <w:p>
      <w:r>
        <w:t>Le litige porte sur la conformité au droit du jugement du TAPI confirmant le refus de délivrance d’une autorisation de séjour au recourant pour cas individuel d’extrême gravité et le prononcé de son renvoi de Suisse.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L’art. 30 al. 1 let. b de loi fédérale sur les étrangers du 16 décembre 2005 (LEtr - RS 142.20)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w:t>
      </w:r>
    </w:p>
    <w:p>
      <w:r>
        <w:t>b. L’art. 31 al. 1 de l’ordonnance relative à l'admission, au séjour et à l'exercice d'une activité lucrative du 24 octobre 2007 (OASA - RS 142.201) fixe les critères dont il convient de tenir compte lors de l’appréciation des cas d’extrême gravité.</w:t>
      </w:r>
    </w:p>
    <w:p>
      <w:r>
        <w:t>En l’espèce, M. A______ souhaite que son cas soit examiné sous l'angle d'une dérogation aux mesures de limitation de l'admission des étrangers en Suisse. Il a été mis au bénéfice d'une autorisation de séjour au titre du regroupement familial à la suite de son mariage avec une ressortissante espagnole titulaire d’une autorisation de séjour, l'art. 44 LEtr prévoyant que le conjoint étranger du titulaire d'une autorisation de séjour peut obtenir une telle autorisation.</w:t>
      </w:r>
    </w:p>
    <w:p>
      <w:r>
        <w:t>- 5/8 - A/4462/2016</w:t>
      </w:r>
    </w:p>
    <w:p>
      <w:r>
        <w:t>Ce type d'autorisation n'est pas soumis aux conditions de limitation du nombre d'étrangers. Il a ainsi été exempté des mesures de limitation une première fois et ne peut l'être une deuxième fois sur la base, cette fois, de l'art. 30 al. 1 let. b LEtr.</w:t>
      </w:r>
    </w:p>
    <w:p>
      <w:r>
        <w:t>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des art. 43 et ss LEtr (ATA/409/2013 du 2 juillet 2013 et le références citées).</w:t>
      </w:r>
    </w:p>
    <w:p>
      <w:r>
        <w:t>C'est donc à juste titre que le TAPI n'est pas entré en matière sur la demande de dérogation pour cas d'extrême gravité selon l’art. 30 al. 1 let. b LEtr présentée par M. A______. 5)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Elle n’est pas licite lorsqu’il serait contraire aux engagements internationaux de la Suisse (art. 83 al. 3 LEtr) et n’est pas raisonnablement exigible s’il met concrètement en danger l’étranger (art. 83 al. 4 LEtr ; ATA/224/2013 précité ; ATA/64/2013 précité ; ATA/647/2012 précité et les références citées).</w:t>
      </w:r>
    </w:p>
    <w:p>
      <w:r>
        <w:t>c. En l’espèce, M. A______ n’a pas d’autorisation de séjour. Il doit être renvoyé de Suisse, dès lors qu’aucun motif tombant sous le coup de l’art. 83 LEtr, qui interdirait un tel renvoi, ne ressort du dossier.</w:t>
      </w:r>
    </w:p>
    <w:p>
      <w:r>
        <w:t>L’intéressé indique que ses quatre enfants et leur mère, qui habitaient en France, seraient venus s’installer à Genève, sans toutefois produire de documents justifiant cette affirmation.</w:t>
      </w:r>
    </w:p>
    <w:p>
      <w:r>
        <w:t>Au regard de la situation personnelle de l'intéressé, l’exécution du renvoi de ce dernier est possible, licite et raisonnablement exigible. 6)</w:t>
      </w:r>
    </w:p>
    <w:p>
      <w:r>
        <w:t>S’agissant d’une éventuelle demande fondée sur l’opération « Papyrus », il appartient à l’intéressé de la déposer, s’il s’y estime fondé, selon les modalités</w:t>
      </w:r>
    </w:p>
    <w:p>
      <w:r>
        <w:t>- 6/8 - A/4462/2016 indiquées à la page internet https://www.ge.ch/regulariser-mon-statut-sejour- cadre-papyrus. 7)</w:t>
      </w:r>
    </w:p>
    <w:p>
      <w:r>
        <w:t>Au vu de ce qui précède, le recours sera rejeté.</w:t>
      </w:r>
    </w:p>
    <w:p>
      <w:r>
        <w:t>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