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ATA/815/2013 vom 10. Dezember 2013</w:t>
      </w:r>
    </w:p>
    <w:p>
      <w:r>
        <w:t>GE Cour de justice, 2013-12-10, FR</w:t>
      </w:r>
    </w:p>
    <w:p>
      <w:r>
        <w:rPr>
          <w:b/>
        </w:rPr>
        <w:t xml:space="preserve">Quelle: </w:t>
      </w:r>
      <w:r>
        <w:t>https://mcp.opencaselaw.ch/entscheid/ge_gerichte_ATA_815_2013</w:t>
      </w:r>
    </w:p>
    <w:p>
      <w:r>
        <w:t>FR: GE_GERICHTE ATA/815/2013 du 10 décembre 2013</w:t>
      </w:r>
    </w:p>
    <w:p>
      <w:r>
        <w:t>IT: GE_GERICHTE ATA/815/2013 del 10 dicembre 2013</w:t>
      </w:r>
    </w:p>
    <w:p>
      <w:pPr>
        <w:pStyle w:val="Heading2"/>
      </w:pPr>
      <w:r>
        <w:t>Erwägungen</w:t>
      </w:r>
    </w:p>
    <w:p>
      <w:r>
        <w:rPr>
          <w:b/>
        </w:rPr>
        <w:t>E. 12</w:t>
      </w:r>
    </w:p>
    <w:p>
      <w:r>
        <w:t>septembre 1985 (LPA - E 5 10). 2)</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Arrêts du Tribunal fédéral 5A_825/2012 du 17 avril 2013 consid. 3.1 ; 5A_846/2011 du 26 juin 2012 ; ATA/276/2012 du 8 mai 2012 consid. 2 et arrêts cités). Ce moyen doit par conséquent être examiné en premier lieu (ATF 137 I 195 consid. 2.2). Sa portée est déterminée en premier lieu par le droit cantonal (art. 41 ss LPA) et le droit administratif spécial (ATF 126 I 15 consid. 2 p. 16 ;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2011, n. 1526 ; A. AUER/ G. MALINVERNI/M. HOTTELIER, Droit constitutionnel suisse, Vol. II, 3ème éd., 2013, n. 1328 ss). 3)</w:t>
      </w:r>
    </w:p>
    <w:p>
      <w:r>
        <w:t>Le recourant invoque une violation par le TAPI de son droit d'être entendu du fait qu'il n'a pas été ordonné d'audience de plaidoiries et que cette juridiction ne l'a pas invité à répliquer à l'AFC-GE avant d'adopter le jugement attaqué.</w:t>
      </w:r>
    </w:p>
    <w:p>
      <w:r>
        <w:t>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précité consid. 2 et les arrêts cités).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w:t>
      </w:r>
    </w:p>
    <w:p>
      <w:r>
        <w:t>- 5/10 - A/967/2013 consid. 5.1 p. 293) ; Arrêts du Tribunal fédéral 5A_12/2013 du 8 mars 2013 consid. 4.1 ; 2C_552/2011 du 15 mars 2012 consid. 3.1).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 130 I 425 consid. 2.1 ; ATA/275/2012 du 8 mai 2012 ; ATA/655/2010 du 21 septembre 2010 et les références citées). Le droit d'être entendu n’implique pas non plus une audition personnelle de l’intéressé, celui-ci devant simplement disposer d’une occasion de se déterminer sur les éléments propres à influer sur l’issue de la cause (art. 41 LPA ; ATF 134 I 140 consid. 5.3 ; Arrêt du Tribunal fédéral 2D_5/2012 précité consid. 2.3 et les arrêts cités ; ATA/305/2013 du 14 mai 2013 consid. 3 ; ATA/40/2013 du 22 janvier 2013).</w:t>
      </w:r>
    </w:p>
    <w:p>
      <w:r>
        <w:t>b. La procédure administrative est en principe écrite, toutefois si le règlement et la nature de l'affaire le requièrent, l'autorité peut procéder oralement (art. 18 LPA). L'acte de recours doit contenir l’exposé des motifs ainsi que l’indication des moyens de preuve. Les pièces dont dispose le recourant doivent être jointes. A défaut, la juridiction saisie impartit un bref délai au recourant pour satisfaire à ces exigences, sous peine d’irrecevabilité (art. 65 al. 2 LPA).</w:t>
      </w:r>
    </w:p>
    <w:p>
      <w:r>
        <w:t>c. Le droit d'être entendu garantit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138 I 154 consid. 2.3). Il est du devoir du tribunal de garantir aux parties un droit effectif à la réplique dans chaque cas particulier. Il peut à cet effet accorder à la partie concernée un délai (ATF 133 V 196 consid. 2.1). Il peut néanmoins suffire de transmettre à la partie concernée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(ATF 138 I 484 consid. 2.4). Un délai inférieur à dix jours ne suffit pas à garantir l'exercice du droit de répliquer, tandis qu'un délai supérieur à vingt jours permet, en l'absence de réaction, d'inférer qu'il a été renoncé au droit de répliquer (Arrêts du Tribunal</w:t>
      </w:r>
    </w:p>
    <w:p>
      <w:r>
        <w:t>- 6/10 - A/967/2013 fédéral 9C_193/2013 du 22 juillet 2013 consid. 2.1 ; 5A_155/2013 du 17 avril 2013 consid. 1.4 et 1B_407/2012 du 21 septembre 2012 consid. 2.2).</w:t>
      </w:r>
    </w:p>
    <w:p>
      <w:r>
        <w:t>d.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respectivement du même pouvoir d’examen que l’autorité inférieure.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Arrêt du Tribunal fédéral 1C_161/2010 du 21 octobre 2010 consid. 2.1 ; ATA/435/2010 du 22 juin 2010 consid. 2 ; P. MOOR, Droit administratif, Les actes administratifs et leur contrôle, vol. 2, 2ème éd., 2002, ch. 2.2.7.4 p. 283). Autrement dit, la partie lésée doit avoir le loisir de faire valoir ses arguments en cours de procédure contentieuse aussi efficacement qu’elle aurait dû pouvoir le faire avant le prononcé de la décision litigieuse (ATA/452/2008 du 2 septembre 2008 consid. 2b). 4)</w:t>
      </w:r>
    </w:p>
    <w:p>
      <w:r>
        <w:t>Dans le cas d'espèce, même si l'on admettait que le TAPI a violé le droit d'être entendu du recourant, cette violation devrait être considérée comme guérie par-devant la chambre de céans. En effet, celle-ci jouit du même pouvoir d'examen que le TAPI (cf. art. 53 et 54 de la loi de procédure fiscale du 4 octobre 2001 - LPFisc - D 3 17). En outre, le recourant n'a pas demandé d'audition orale ni de plaidoiries par-devant la chambre de céans, si bien que la question ne se pose plus, et il a pu faire valoir à nouveau tous ses arguments, y compris en répliquant le 23 août 2013 à la réponse de l'AFC-GE du 12 juin 2013. Enfin, au vu du fond du litige, un renvoi à la juridiction inférieure ne constituerait qu'une vaine formalité qui aurait pour seul effet l'allongement de la procédure.</w:t>
      </w:r>
    </w:p>
    <w:p>
      <w:r>
        <w:t>Le grief sera dès lors écarté. 5)</w:t>
      </w:r>
    </w:p>
    <w:p>
      <w:r>
        <w:t>Le 16 novembre 2013 est entrée en vigueur la loi 11'017, novelle qui modifie la réglementation en matière de suspension de délais en procédure administrative. L'art. 17A LPA a ainsi été abrogé, et l'art. 63 LPA, qui ne s'applique qu'au stade des recours, prévoit notamment de manière expresse que les délais ne sont pas suspendus en matière fiscale (art. 63 al. 2 let. e LPA). Le but recherché à cet égard par le législateur était justement de parer au problème qui « réside dans le fait que, pour l’IFD, il n’y a pas d’interruption de délais, ce qui fait que quelqu’un qui reçoit son bordereau le 1er juillet a un délai très court pour l’IFD, tandis qu’il est rallongé pour l’ICC, ce qui crée une confusion chez le contribuable » (PL 11'017-A, p. 3).</w:t>
      </w:r>
    </w:p>
    <w:p>
      <w:r>
        <w:t>- 7/10 - A/967/2013 6)</w:t>
      </w:r>
    </w:p>
    <w:p>
      <w:r>
        <w:t>Les principes généraux du droit intertemporel veulent que les nouvelles règles de procédure s'appliquent pleinement dès leur entrée en vigueur aux causes qui sont encore pendantes, pour autant du moins que l'ancien et le nouveau droit s'inscrivent dans la continuité du système de procédure en place et que les modifications procédurales demeurent ponctuelles (ATF 137 II 409 consid. 7.4.5).</w:t>
      </w:r>
    </w:p>
    <w:p>
      <w:r>
        <w:t>Cela étant, le présent litige concerne la tardiveté du recours interjeté par-devant le TAPI le 4 septembre 2012, soit avant l'entrée en vigueur de la loi 11'017. Il convient dès lors de se placer à cette date pour savoir si le recours a été déposé en temps utile ou non, le justiciable ne pouvant en principe se voir imposer une contrainte procédurale à titre rétroactif. La situation juridique doit ainsi être analysée – pour les bases légales de droit cantonal, l'art. 133 LIFD étant resté quant à lui inchangé – à l'aune des art. 17A et 63 LPA dans leur teneur de l'été 2012. 7) a. La loi genevoise de procédure fiscale est entrée en vigueur le 1er janvier 2002 et s'applique depuis lors aux divers impôts cantonaux (art. 1 LPFisc), y compris aux causes encore pendantes (art. 86 LPFisc). Elle prévoit que la LPA est applicable, pour autant que la LPFisc n’y déroge pas.</w:t>
      </w:r>
    </w:p>
    <w:p>
      <w:r>
        <w:t>La LPFisc ne prévoyant pas, mais n'excluant pas, la suspension des délais de recours, les suspensions prévues par la LPA s'appliquent (art. 2 al. 2 LPFisc ; ATA/689/2011 du 8 novembre 2011 ; ATA/306/2011 du 17 mai 2011).</w:t>
      </w:r>
    </w:p>
    <w:p>
      <w:r>
        <w:t>Ainsi, en matière d'ICC, les délais de recours ne couraient pas du 15 juillet au 15 août inclusivement (art. 17A al. 1 LPA en vigueur entre le 27 septembre 2011 et le 15 novembre 2013, et ayant repris la teneur de l'art. 63 aLPA entré en vigueur le 1er janvier 2011).</w:t>
      </w:r>
    </w:p>
    <w:p>
      <w:r>
        <w:t>Aucune disposition ne prévoit que l'art. 17A LPA s’appliquait aussi pour l'IFD.</w:t>
      </w:r>
    </w:p>
    <w:p>
      <w:r>
        <w:t>b. La procédure en matière de réclamation prévue par la LIFD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w:t>
      </w:r>
    </w:p>
    <w:p>
      <w:r>
        <w:t>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w:t>
      </w:r>
    </w:p>
    <w:p>
      <w:r>
        <w:t>- 8/10 - A/967/2013</w:t>
      </w:r>
    </w:p>
    <w:p>
      <w:r>
        <w:t>En conséquence, cette jurisprudence implique que les suspensions de délais prévues par le droit cantonal genevois ne trouvaient, même en 2012, pas application dans la procédure de réclamation ou de recours concernant l’IFD (ATA/671/2013 du 8 octobre 2013 consid. 1b ; ATA/571/2013 du 28 août 2013 ; ATA/399/2013 du 25 juin 2013).</w:t>
      </w:r>
    </w:p>
    <w:p>
      <w:r>
        <w:t>c. Le Tribunal fédéral a confirmé cette position encore tout récemment, dans un arrêt du reste soumis au recourant (Arrêt du Tribunal fédéral 2C_948/2013 du 25 octobre 2013 consid. 4). Il a notamment rappelé à cette occasion que si l'harmonisation fiscale devait entraîner des modifications législatives pour adapter les délais de recours fédéraux et cantonaux, cela devait se faire par une adaptation du délai cantonal au délai fédéral et non l'inverse (Arrêts du Tribunal fédéral 2C_407/2012 précité consid. 2.4 in StE 2013 B 92.8 n° 17 ; 2C_503/2010 du 11 novembre 2010, consid. 2, in StE 2011 B 92.8 n° 16), et qu'il était par conséquent exclu d'accorder des féries en matière d’IFD.</w:t>
      </w:r>
    </w:p>
    <w:p>
      <w:r>
        <w:t>d. La situation législative n'a pas changé depuis 2012 sur ce point. L'initiative parlementaire fédérale mentionnée par le recourant (objet parlementaire 12.464) a d'ailleurs été rejetée par le Conseil national le 3 décembre 2013, par 133 voix contre 51 et 4 abstentions (http://www.parlament.ch/ab/frameset/f/n/4911/425855/ f_n_4911_425855_426081.htm).</w:t>
      </w:r>
    </w:p>
    <w:p>
      <w:r>
        <w:t>e. Enfin, l’erreur concernant le calcul du délai est une erreur de droit qui ne constitue en principe pas un cas d’empêchement au sens de l’art. 133 al. 3 LIFD (Arrêt du Tribunal fédéral 2A.70/2006 du 15 février 2006 consid. 4 ; ATA/671/2013 précité consid. 1c).</w:t>
      </w:r>
    </w:p>
    <w:p>
      <w:r>
        <w:t>f. Interjeté deux mois après réception de la décision sur réclamation, le recours de M. X______ concernant l'IFD était donc tardif, et aucun empêchement au sens de l'art. 133 LIFD ne peut être constaté. 8)</w:t>
      </w:r>
    </w:p>
    <w:p>
      <w:r>
        <w:t>Entièrement mal fondé, le recours sera rejeté. 9)</w:t>
      </w:r>
    </w:p>
    <w:p>
      <w:r>
        <w:t>Vu l'issue du litige, un émolument de CHF 2'000.- sera mis à la charge du recourant, qui succombe (art. 87 al. 1 LPA), et aucune indemnité de procédure ne lui sera allouée (art. 87 al. 2 LPA).</w:t>
      </w:r>
    </w:p>
    <w:p>
      <w:r>
        <w:t>* * * * *</w:t>
      </w:r>
    </w:p>
    <w:p>
      <w:r>
        <w:t>- 9/10 - A/967/2013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