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ATA/80/2017 vom 31. Januar 2017</w:t>
      </w:r>
    </w:p>
    <w:p>
      <w:r>
        <w:t>GE Cour de justice, 2017-01-31, FR</w:t>
      </w:r>
    </w:p>
    <w:p>
      <w:r>
        <w:rPr>
          <w:b/>
        </w:rPr>
        <w:t xml:space="preserve">Quelle: </w:t>
      </w:r>
      <w:r>
        <w:t>https://mcp.opencaselaw.ch/entscheid/ge_gerichte_ATA_80_2017</w:t>
      </w:r>
    </w:p>
    <w:p>
      <w:r>
        <w:t>FR: GE_GERICHTE ATA/80/2017 du 31 janvier 2017</w:t>
      </w:r>
    </w:p>
    <w:p>
      <w:r>
        <w:t>IT: GE_GERICHTE ATA/80/2017 del 31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la décision du 3 avril 2014 de l’OCPM révoquant les autorisations de séjour de la recourante et de ses deux filles et la décision de l’OCPM du 3 juin 2014 de refuser de délivrer au recourant une autorisation de séjour au titre du regroupement familial.</w:t>
      </w:r>
    </w:p>
    <w:p>
      <w:r>
        <w:rPr>
          <w:b/>
        </w:rPr>
        <w:t>E. 3</w:t>
      </w:r>
    </w:p>
    <w:p>
      <w:r>
        <w:t>a. L’ALCP, entré en vigueur pour la Suisse le 1er juin 2002, est applicable aux ressortissants des pays membres de l’Union européenne (ci-après : UE), dont fait partie l’Italie,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w:t>
      </w:r>
    </w:p>
    <w:p>
      <w:r>
        <w:t>b. Selon les art. 7 let. d ALCP et 3 al. 1 annexe 1 ALCP, les membres de la famille – parmi lesquels le conjoint (art. 3 al. 2 let. a annexe 1 ALCP) – d'une</w:t>
      </w:r>
    </w:p>
    <w:p>
      <w:r>
        <w:t>- 6/11 - A/1387/2014 personne ressortissant d'une partie contractante ayant un droit de séjour ont le droit de s'installer avec elle.</w:t>
      </w:r>
    </w:p>
    <w:p>
      <w:r>
        <w:rPr>
          <w:b/>
        </w:rPr>
        <w:t>E. 4</w:t>
      </w:r>
    </w:p>
    <w:p>
      <w:r>
        <w:t>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w:t>
      </w:r>
    </w:p>
    <w:p>
      <w:r>
        <w:rPr>
          <w:b/>
        </w:rPr>
        <w:t>E. 5</w:t>
      </w:r>
    </w:p>
    <w:p>
      <w:r>
        <w:t>Les droits d'entrée, de séjour et d'accès à une activité économique conformément à l'ALCP, y compris le droit de demeurer sur le territoire d'une partie contractante après la fin d'une activité économique, sont réglés par l'annexe 1 de l'accord (art. 3, 4 et 7 let. c ALCP).</w:t>
      </w:r>
    </w:p>
    <w:p>
      <w:r>
        <w:t>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w:t>
      </w:r>
    </w:p>
    <w:p>
      <w:r>
        <w:t>En l’espèce, la recourante, qui réside en Suisse depuis le 1er octobre 2009, n’a plus d’emploi depuis le 23 août 2010. Elle avait épuisé son droit à des indemnités de chômage au mois de mars 2012. Depuis lors, elle n’a pas exercé d’activité lucrative dépendante. Elle a suivi des stages de réinsertion non rémunérés, le dernier jusqu’en juin 2016, dans le cadre d’un programme de l’hospice général. Elle n’a produit aucune recherche ni offre d’emploi depuis lors. Elle ne peut ainsi pas se prévaloir de la qualité de travailleur salarié au sens de l’ALCP. Elle ne bénéficie pas non plus du droit de séjourner en suisse dans le cadre d’une recherche d’emploi (art. 2 § 1, 2e partie de l’Annexe 1 ALCP), le délai raisonnable pour ce faire étant écoulé.</w:t>
      </w:r>
    </w:p>
    <w:p>
      <w:r>
        <w:t>Enfin, elle ne peut de même pas se prévaloir de l'art. 12 annexe I ALCP concernant le droit à une autorisation de séjour en vue d'exercer une activité lucrative non salariée, faute d'exercer une activité lucrative indépendante.</w:t>
      </w:r>
    </w:p>
    <w:p>
      <w:r>
        <w:t>- 7/11 - A/1387/2014</w:t>
      </w:r>
    </w:p>
    <w:p>
      <w:r>
        <w:rPr>
          <w:b/>
        </w:rPr>
        <w:t>E. 6</w:t>
      </w:r>
    </w:p>
    <w:p>
      <w:r>
        <w:t>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w:t>
      </w:r>
    </w:p>
    <w:p>
      <w:r>
        <w:t>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w:t>
      </w:r>
    </w:p>
    <w:p>
      <w:r>
        <w:t>En l’espèce, la recourante dépend de l'aide sociale de manière continue depuis le 1er mai 2012, de telle sorte qu'elle ne remplit pas non plus les conditions pour un droit à une autorisation de séjour sans activité lucrative étant précisé que son conjoint ne peut lui-même justifier disposer de moyens financiers et a indiqué dépendre de son épouse.</w:t>
      </w:r>
    </w:p>
    <w:p>
      <w:r>
        <w:rPr>
          <w:b/>
        </w:rPr>
        <w:t>E. 7</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En l’espèce, la recourante est arrivée en Suisse à l’âge de 23 ans passés il y a moins de huit ans. Elle n’y a exercé une activité lucrative que durant onze mois et a ensuite bénéficié de prestations de chômage et dépend de l’aide sociale depuis</w:t>
      </w:r>
    </w:p>
    <w:p>
      <w:r>
        <w:t>- 8/11 - A/1387/2014 plus de quatre ans. Les stages de réinsertion qu’elle a effectués ne lui ont pas permis de trouver un emploi. On ne peut dès lors considérer qu’elle est intégrée en Suisse du point de vue professionnel. Elle n’a pas apporté de démonstration qu’elle était sur d’autres plans, en lien si étroits avec la Suisse qu’un retour dans son pays d’origine ne pourrait être envisagé, étant relevé que sa nationalité italienne lui permet de chercher du travail dans l’ensemble des pays de l’union européenne. Ses enfants, âgées de moins de cinq ans, sont encore très jeunes et dès lors à même de s’intégrer rapidement en Italie. Aucun élément du dossier ne permet de retenir que la recourante pourrait se prévaloir d’une situation de détresse personnelle.</w:t>
      </w:r>
    </w:p>
    <w:p>
      <w:r>
        <w:rPr>
          <w:b/>
        </w:rPr>
        <w:t>E. 8</w:t>
      </w:r>
    </w:p>
    <w:p>
      <w:r>
        <w:t>Compte tenu de ce qui précède, c’est à bon droit que le TAPI a confirmé le bien-fondé de la décision de l’OCPM de révoquer l’autorisation de séjour de la recourante et de ses deux filles mineures.</w:t>
      </w:r>
    </w:p>
    <w:p>
      <w:r>
        <w:rPr>
          <w:b/>
        </w:rPr>
        <w:t>E. 9</w:t>
      </w:r>
    </w:p>
    <w:p>
      <w:r>
        <w:t>Quant au recourant, il ne peut prétendre à l’octroi d’une autorisation de séjour au titre du regroupement familial en application de l’art. 3 al. 1 et 2 Annexe 1 ALCP dès lors que son épouse et leurs deux enfants ne disposent plus d’un droit de séjour en Suisse.</w:t>
      </w:r>
    </w:p>
    <w:p>
      <w:r>
        <w:t>Il n’allègue pas s’être prévalu d’un autre motif d’autorisation.</w:t>
      </w:r>
    </w:p>
    <w:p>
      <w:r>
        <w:t>Dans ces circonstances la décision de refus d’autorisation de séjour de l’COPM ne pouvait qu’être confirmée par le TAPI.</w:t>
      </w:r>
    </w:p>
    <w:p>
      <w:r>
        <w:rPr>
          <w:b/>
        </w:rPr>
        <w:t>E. 10</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les recourants n’ont pas allégué que leur retour dans leur pays d’origine ou un autre État où ils seraient en droit de se rendre serait impossible, illicite ou inexigible au regard de l’art. 83 LEtr, le dossier ne laissant apparaître aucun élément qui tendrait à démonter le contraire. C’est ainsi à bon droit que leur renvoi a été prononcé.</w:t>
      </w:r>
    </w:p>
    <w:p>
      <w:r>
        <w:t>- 9/11 - A/1387/2014</w:t>
      </w:r>
    </w:p>
    <w:p>
      <w:r>
        <w:rPr>
          <w:b/>
        </w:rPr>
        <w:t>E. 11</w:t>
      </w:r>
    </w:p>
    <w:p>
      <w:r>
        <w:t>Au vu de ce qui précède, le recours sera rejeté.</w:t>
      </w:r>
    </w:p>
    <w:p>
      <w:r>
        <w:t>Un émolument de CHF 500.- sera mis à la charge des recourants, conjointement et solidairement, vu l’issue du litige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