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ATA/80/2016 vom 26. Januar 2016</w:t>
      </w:r>
    </w:p>
    <w:p>
      <w:r>
        <w:t>GE Cour de justice, 2016-01-26, FR</w:t>
      </w:r>
    </w:p>
    <w:p>
      <w:r>
        <w:rPr>
          <w:b/>
        </w:rPr>
        <w:t xml:space="preserve">Quelle: </w:t>
      </w:r>
      <w:r>
        <w:t>https://mcp.opencaselaw.ch/entscheid/ge_gerichte_ATA_80_2016</w:t>
      </w:r>
    </w:p>
    <w:p>
      <w:r>
        <w:t>FR: GE_GERICHTE ATA/80/2016 du 26 janvier 2016</w:t>
      </w:r>
    </w:p>
    <w:p>
      <w:r>
        <w:t>IT: GE_GERICHTE ATA/80/2016 del 26 gennaio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recourants demandent leur audition, celle de l’institutrice de leur fille aînée ainsi que celle de l’employeur du recourant.</w:t>
      </w:r>
    </w:p>
    <w:p>
      <w:r>
        <w:t>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produire</w:t>
      </w:r>
    </w:p>
    <w:p>
      <w:r>
        <w:t>- 6/14 - A/2244/2014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 p. 157 ; 137 I 195 consid. 2.3.1 p. 197 ; arrêt du Tribunal fédéral 8C_472/2014 du 3 septembre 2015 consid. 4.1 ; ATA/134/2015 du 3 février 2015 ; ATA/66/2015 du 13 janvier 2015). Le droit d’être entendu ne comprend pas le droit d'être entendu oralement ni celui d'obtenir l’audition de témoins (ATF 130 II 425 consid. 2.1 p. 428 ; ATA/311/2015 du 31 mars 2015).</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(arrêts du Tribunal fédéral 2C_109/2015 et 2C_110/2015 du 1er septembre 2015 consid. 4.1 ; 2C_840/2014 du 4 mars 2015 consid. 3.2) ou si le fait à établir résulte déjà des constatations ressortant du dossier (ATF 136 I 229 consid. 5.2 p. 236 ; 134 I 140 consid. 5.3 p. 148 ; arrêts du Tribunal fédéral 8C_799/2011 du 20 juin 2012 consid. 6.1 ; ATA/5/2015 du 6 janvier 2015 ; ATA/118/2014 du 25 février 2014).</w:t>
      </w:r>
    </w:p>
    <w:p>
      <w:r>
        <w:t>En l’espèce, les recourants ont eu à plusieurs reprises l’occasion de s’exprimer par écrit durant la procédure devant la chambre de céans et devant le TAPI, d’exposer leur point de vue et de produire toutes les pièces qu’ils estimaient utiles à l’appui de leurs allégués. Ils ont également été auditionnés par l’OCPM. L’autorité cantonale a aussi répondu à leur recours, se prononçant de manière détaillée sur les griefs qui lui apparaissaient pertinents pour l’issue du litige et les recourants ont répliqué à cette écriture. Dans ces circonstances, leur audition ne saurait apporter d’éléments supplémentaires indispensables permettant à la chambre de céans de trancher le litige. Par ailleurs, celle-ci dispose d’un dossier complet, comprenant notamment les attestations précises de l’employeur du recourant ainsi que des enseignantes et médecins des enfants, lui permettant de se prononcer en toute connaissance de cause sur les griefs soulevés sans que les auditions de témoins sollicitées ne soient nécessaires à forger son appréciation.</w:t>
      </w:r>
    </w:p>
    <w:p>
      <w:r>
        <w:t>Dans ces conditions et au vu de la jurisprudence précitée, la chambre de céans ne donnera pas suite aux demandes d’auditions souhaitées par les recourants.</w:t>
      </w:r>
    </w:p>
    <w:p>
      <w:r>
        <w:rPr>
          <w:b/>
        </w:rPr>
        <w:t>E. 3</w:t>
      </w:r>
    </w:p>
    <w:p>
      <w:r>
        <w:t>a.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w:t>
      </w:r>
    </w:p>
    <w:p>
      <w:r>
        <w:t>- 7/14 - A/2244/2014</w:t>
      </w:r>
    </w:p>
    <w:p>
      <w:r>
        <w:t>b.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w:t>
      </w:r>
    </w:p>
    <w:p>
      <w:r>
        <w:rPr>
          <w:b/>
        </w:rPr>
        <w:t>E. 4</w:t>
      </w:r>
    </w:p>
    <w:p>
      <w:r>
        <w:t>Il n’est pas contesté que les recourants sont entrés en Suisse en août 2007 pour l’un et octobre 2008 l’autre accompagnée de leur fille née en 2006, sans être au bénéfice d’un visa et ont depuis lors résidé et travaillé sans autorisation – sous réserve des décisions à titre précaire pendant la présente procédure – à Genève, où ils ont eu deux autres enfants nées respectivement en 2010 et 2012.</w:t>
      </w:r>
    </w:p>
    <w:p>
      <w:r>
        <w:rPr>
          <w:b/>
        </w:rPr>
        <w:t>E. 5</w:t>
      </w:r>
    </w:p>
    <w:p>
      <w:r>
        <w:t>a. Selon l’art. 30 al. 1 let. b LEtr, il est possible de déroger aux conditions d’admission d’un étranger en Suisse pour tenir compte d’un cas individuel d’extrême gravité.</w:t>
      </w:r>
    </w:p>
    <w:p>
      <w:r>
        <w:t>b. À teneur de l’art. 31 al. 1 OASA, lors de l’appréciation d’un cas d’extrême gravité, il convient de tenir compte notamment :</w:t>
      </w:r>
    </w:p>
    <w:p>
      <w:r>
        <w:t>a) de l’intégration du requérant ;</w:t>
      </w:r>
    </w:p>
    <w:p>
      <w:r>
        <w:t>b) du respect de l’ordre juridique suisse par le requérant ;</w:t>
      </w:r>
    </w:p>
    <w:p>
      <w:r>
        <w:t>c) de la situation familiale, particulièrement de la période de scolarisation et de la durée de la scolarité des enfants ;</w:t>
      </w:r>
    </w:p>
    <w:p>
      <w:r>
        <w:t>d) de la situation financière ainsi que de la volonté de prendre part à la vie économique et d’acquérir une formation ;</w:t>
      </w:r>
    </w:p>
    <w:p>
      <w:r>
        <w:t>e) de la durée de la présence en Suisse ;</w:t>
      </w:r>
    </w:p>
    <w:p>
      <w:r>
        <w:t>f) de l’état de santé ;</w:t>
      </w:r>
    </w:p>
    <w:p>
      <w:r>
        <w:t>g) des possibilités de réintégration dans l’État de provenance.</w:t>
      </w:r>
    </w:p>
    <w:p>
      <w:r>
        <w:t>Cette disposition comprend une liste exemplative de critères à prendre en considération pour la reconnaissance de cas individuels d'une extrême gravité.</w:t>
      </w:r>
    </w:p>
    <w:p>
      <w:r>
        <w:t>c. La jurisprudence développée au sujet des cas de rigueur selon le droit en vigueur jusqu’au 31 décembre 2007 (art. 13f de l’ancienne ordonnance limitant le nombre des étrangers du 6 octobre 1986 - aOLE - RS 142.20) est toujours d’actualité pour les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w:t>
      </w:r>
    </w:p>
    <w:p>
      <w:r>
        <w:t>- 8/14 - A/2244/2014 (ATF 128 II 200 ; ATA/980/2015 du 22 septembre 2015 ; ATA/815/2015 du 11 août 2015 consid. 4c et les arrêts cités). Elles ne confèrent pas de droit à l'obtention d'une autorisation de séjour (ATF 137 II 345 consid. 3.2.1).</w:t>
      </w:r>
    </w:p>
    <w:p>
      <w:r>
        <w:t>d.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w:t>
      </w:r>
    </w:p>
    <w:p>
      <w:r>
        <w:t>e.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C_6628/2007 du 23 juillet 2009 consid. 5 ; ATA/648/2009 du 8 décembre 2009 ; Alain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ATA/980/2015 précité ; ATA/815/2015 précité consid. 4d et les arrêts cités).</w:t>
      </w:r>
    </w:p>
    <w:p>
      <w:r>
        <w:t>- 9/14 - A/2244/2014</w:t>
      </w:r>
    </w:p>
    <w:p>
      <w:r>
        <w:t>f. La situation des enfants peut, selon les circonstances, poser des problèmes particuliers. Comme pour les adultes, il y a lieu de tenir compte des effets qu’entraînerait pour eux un retour forcé dans leur pays d’origine. À leur égard, il faut toutefois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 poursuivre, dans le pays d’origine, la scolarisation ou la formation professionnelle commencée en Suisse, ainsi que les perspectives d’exploitation, le moment venu, de ces acquis. La situation des membres de la famille ne doit pas être considérée isolément, mais en relation avec le contexte familial global, dès lors que le sort de la famille forme un tout (ATF 123 II 125 consid. 4a ; ATA/13/2013 du 8 janvier 2013 ; ATA/479/2012 du 31 juillet 2012).</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Avec la scolarisation, l’intégration au milieu suisse s’accentue (ATA/1212/2015 du 10 novembre 2015 et les références citées).</w:t>
      </w:r>
    </w:p>
    <w:p>
      <w:r>
        <w:t>Sous l’angle du cas de rigueur, le Tribunal fédéral a considéré que cette pratique différenciée réalisait la prise en compte de l’intérêt supérieur de l’enfant, telle qu’elle est prescrite par l’art. 3 al. 1 CDE, convention entrée en vigueur pour la Suisse le 26 mars 1997 (arrêt du Tribunal administratif fédéral C-3592/2010 du</w:t>
      </w:r>
    </w:p>
    <w:p>
      <w:r>
        <w:rPr>
          <w:b/>
        </w:rPr>
        <w:t>E. 8</w:t>
      </w:r>
    </w:p>
    <w:p>
      <w:r>
        <w:t>Les recourants, ne pouvant pas être mis au bénéfice d’une autorisation de séjour, leur renvoi doit être prononcé (art. 64 al. 1 LEtr).</w:t>
      </w:r>
    </w:p>
    <w:p>
      <w:r>
        <w:rPr>
          <w:b/>
        </w:rPr>
        <w:t>E. 9</w:t>
      </w:r>
    </w:p>
    <w:p>
      <w:r>
        <w:t>a. Si l'exécution du renvoi ou de l'expulsion n'est pas possible, n'est pas licite ou ne peut être raisonnablement exigée, l'étranger peut être admis provisoirement (art. 83 al. 1 LEtr). Cette décision est prise par le SEM. Elle peut être proposée par les autorités cantonales (art. 83 al. 6 LEtr).</w:t>
      </w:r>
    </w:p>
    <w:p>
      <w:r>
        <w:t>b. L'exécution n'est pas possible lorsque l'étranger ne peut pas quitter la Suisse pour son État d'origine, son État de provenance ou un État tiers ni être renvoyé dans un de ces États (art. 83 al. 2 LEtr).</w:t>
      </w:r>
    </w:p>
    <w:p>
      <w:r>
        <w:t>- 12/14 - A/2244/2014</w:t>
      </w:r>
    </w:p>
    <w:p>
      <w:r>
        <w:t>c. Elle n'est pas licite lorsque le renvoi de l'étranger dans son État d'origine, dans son État de provenance ou dans un État tiers est contraire aux engagements de la Suisse relevant du droit international (art. 83 al. 3 LEtr).</w:t>
      </w:r>
    </w:p>
    <w:p>
      <w:r>
        <w:t>d. Elle ne peut être raisonnablement exigée si le renvoi ou l'expulsion de l’étranger dans son pays d'origine ou de provenance le met concrètement en danger, par exemple, en cas de guerre, de guerre civile, de violences généralisées ou de nécessités médicales (art. 83 al. 4 LEtr).</w:t>
      </w:r>
    </w:p>
    <w:p>
      <w:r>
        <w:rPr>
          <w:b/>
        </w:rPr>
        <w:t>E. 10</w:t>
      </w:r>
    </w:p>
    <w:p>
      <w:r>
        <w:t>L'exécution du renvoi ne viole, en l’espèce, aucun engagement suisse découlant du droit international.</w:t>
      </w:r>
    </w:p>
    <w:p>
      <w:r>
        <w:t>Les recourants ne font valoir aucun obstacle quel qu'il soit qui les empêcherait de retourner dans leur patrie, ni une mise en danger concrète à leur retour. Partant, le renvoi est exécutable.</w:t>
      </w:r>
    </w:p>
    <w:p>
      <w:r>
        <w:rPr>
          <w:b/>
        </w:rPr>
        <w:t>E. 11</w:t>
      </w:r>
    </w:p>
    <w:p>
      <w:r>
        <w:t>Compte tenu de ce qui précède, le recours sera rejeté.</w:t>
      </w:r>
    </w:p>
    <w:p>
      <w:r>
        <w:t>Un émolument de CHF 400.- sera mis à la charge des recourants, solidairement entre eux (art. 87 al. 1 LPA). Vu l’issue du litige,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