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ATA/80/2012 vom 8. Februar 2012</w:t>
      </w:r>
    </w:p>
    <w:p>
      <w:r>
        <w:t>GE Cour de justice, 2012-02-08, FR</w:t>
      </w:r>
    </w:p>
    <w:p>
      <w:r>
        <w:rPr>
          <w:b/>
        </w:rPr>
        <w:t xml:space="preserve">Quelle: </w:t>
      </w:r>
      <w:r>
        <w:t>https://mcp.opencaselaw.ch/entscheid/ge_gerichte_ATA_80_2012</w:t>
      </w:r>
    </w:p>
    <w:p>
      <w:r>
        <w:t>FR: GE_GERICHTE ATA/80/2012 du 8 février 2012</w:t>
      </w:r>
    </w:p>
    <w:p>
      <w:r>
        <w:t>IT: GE_GERICHTE ATA/80/2012 del 8 febbraio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 b. En droit genevois, depuis le 19 juin 2007, c'est la loi sur l'insertion et l'aide sociale individuelle du 22 mars 2007 (LIASI - J 4 04) qui concrétise l’art. 12 Cst. (ATA/368/2010 du 1er juin 2010 et les références citées). Il sied de préciser que la LIASI est la même loi que la loi sur l'aide sociale individuelle du 22 mars 2007 (LASI - aJ 4 04). En effet, si la novelle du 11 février 2011 (loi 10599) a donné un nouvel intitulé et une nouvelle abréviation à la loi, il ne s'agissait que d'une refonte partielle de cet acte législatif. Les considérants qui suivent utiliseront la nouvelle abréviation, étant précisé qu'aucune des dispositions pertinentes n'a été modifiée de par l'entrée en vigueur de la loi 10599.</w:t>
      </w:r>
    </w:p>
    <w:p>
      <w:r>
        <w:rPr>
          <w:b/>
        </w:rPr>
        <w:t>E. 3</w:t>
      </w:r>
    </w:p>
    <w:p>
      <w:r>
        <w:t>La LIASI a pour but de prévenir l’exclusion sociale et d’aider les personnes qui en souffrent à se réinsérer dans un environnement social et professionnel (art. 1 al. 1 LIASI). Ses prestations sont fournies sous forme d’accompagnement social et de prestations financières (art. 2 LIASI). Ces dernières sont subsidiaires à toute autre source de revenu (art. 9 al. 1 LIASI) et leurs bénéficiaires doivent faire valoir sans délai leurs droits auxquels elle est subsidiaire (art. 9 al. 2 LIASI) (ATA/288/2010 du 27 avril 2010 ; ATA/440/2009 du 8 septembre 2009).</w:t>
      </w:r>
    </w:p>
    <w:p>
      <w:r>
        <w:t>- 6/10 - A/3162/2011</w:t>
      </w:r>
    </w:p>
    <w:p>
      <w:r>
        <w:t>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w:t>
      </w:r>
    </w:p>
    <w:p>
      <w:r>
        <w:t>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w:t>
      </w:r>
    </w:p>
    <w:p>
      <w:r>
        <w:rPr>
          <w:b/>
        </w:rPr>
        <w:t>E. 4</w:t>
      </w:r>
    </w:p>
    <w:p>
      <w:r>
        <w:t>Si les prestations d'aide financière prévues par la LIASI ont été accordées dans l'attente de la liquidation d'une succession, du versement d'un capital pour cause de décès par la prévoyance professionnelle ou par une assurance-vie, les prestations d'aide financière sont remboursables (art. 38 al. 1 LIASI). L'hospice demande au bénéficiaire le remboursement des prestations d'aide financière accordées depuis l'ouverture de la succession, dès qu'il peut disposer de sa part dans la succession ou du capital provenant de la prévoyance professionnelle ou d'une assurance-vie (art. 38 al. 2 LIASI).</w:t>
      </w:r>
    </w:p>
    <w:p>
      <w:r>
        <w:rPr>
          <w:b/>
        </w:rPr>
        <w:t>E. 5</w:t>
      </w:r>
    </w:p>
    <w:p>
      <w:r>
        <w:t>Si des prestations d'aide financière prévues par la LIASI ont été accordées alors que le bénéficiaire s'est dessaisi de ses ressources ou de parts de fortunes, les prestations d'aide financière sont remboursables (art. 40 al. 1 LIASI). Il en est de même lorsque le bénéficiaire est entré en possession d'une fortune importante, a reçu un don, réalisé un gain de loterie ou d'autres revenus extraordinaires ne provenant pas de son travail, ou encore lorsque l'équité l'exige pour d'autres raisons (art. 40 al. 2 LIASI). L'action en restitution se prescrit par cinq ans, à partir du jour où l'hospice a eu connaissance du fait qui ouvre le droit au remboursement. Le droit au remboursement s'éteint au plus tard dix ans après la survenance du fait (art. 40 al. 3 LIASI).</w:t>
      </w:r>
    </w:p>
    <w:p>
      <w:r>
        <w:t>La seule mention de cette disposition dans les travaux préparatoires se retrouve dans le rapport de la commission parlementaire : « Un député (PDC) observe que la notion d'importance est mise au terme fortune, mais qu'elle est absente après le terme don. Il demande s'il ne serait pas judicieux d'adjoindre l'adjectif important à tous les cas de figure. En outre, il demande des précisions sur la notion d'équité. M. Longchamp explique que, au cas où quelqu'un reçoit une fortune, il est juste que l'effort de la collectivité publique soit pris en compte. Il s'agit en tout cas des barèmes qui permettent de sortir de l'aide sociale de façon claire et définitive » (rapport PL 9676-A, p. 81).</w:t>
      </w:r>
    </w:p>
    <w:p>
      <w:r>
        <w:t>- 7/10 - A/3162/2011</w:t>
      </w:r>
    </w:p>
    <w:p>
      <w:r>
        <w:rPr>
          <w:b/>
        </w:rPr>
        <w:t>E. 6</w:t>
      </w:r>
    </w:p>
    <w:p>
      <w:r>
        <w:t>Dans la mesure où, selon l'hospice, l'art. 40 LIASI lui permet de réclamer l'ensemble des prestations servies par le passé, tandis que l'art. 38 LIASI ne permet de demander le remboursement que des aides accordées dans l'attente de la liquidation d'une succession, il convient d'examiner d'abord la première de ces normes. Il sied de préciser que, dans un cas comme dans l'autre, il ne s'agit pas de prestations touchées indûment, lesquelles sont visées uniquement par l'art. 36 LIASI.</w:t>
      </w:r>
    </w:p>
    <w:p>
      <w:r>
        <w:rPr>
          <w:b/>
        </w:rPr>
        <w:t>E. 7</w:t>
      </w:r>
    </w:p>
    <w:p>
      <w:r>
        <w:t>L'art. 40 LIASI ne précise pas sur quelle période peut porter le remboursement.</w:t>
      </w:r>
    </w:p>
    <w:p>
      <w:r>
        <w:t>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Cst. (ATF 119 Ia 241 consid. 7a p. 248 et les arrêts cités).</w:t>
      </w:r>
    </w:p>
    <w:p>
      <w:r>
        <w:t>Selon l'art. 23 al. 4 LIASI, le Conseil d'Etat fixe par règlement les limites de fortune permettant de bénéficier des prestations d'aide financière. L'art. 1 al. 1 let. a du règlement d'exécution de la loi sur l'insertion et l'aide sociale individuelle, du 25 juillet 2007 (RIASI - J 4 04.01), fixe la limite de fortune pour une personne majeure seule à CHF 4'000.-. Une aide financière qui serait touchée alors que la limite de fortune est dépassée devrait être considérée comme perçue indûment au sens de l'art. 36 al. 1 LIASI, et serait remboursable en vertu de l'art. 36 al. 2 LIASI.</w:t>
      </w:r>
    </w:p>
    <w:p>
      <w:r>
        <w:t>Dans cette mesure, l'art. 40 al. 2 LIASI ne peut viser le seul remboursement des prestations servies dès l'entrée en possession de la fortune, mais bien aussi des prestations servies auparavant. En l'absence de limite temporelle passée fixée par la loi, on doit retenir que le législateur a visé l'ensemble des prestations déjà servies, sans limite de temps, mais dans les seules limites de l'équité et de la proportionnalité.</w:t>
      </w:r>
    </w:p>
    <w:p>
      <w:r>
        <w:rPr>
          <w:b/>
        </w:rPr>
        <w:t>E. 8</w:t>
      </w:r>
    </w:p>
    <w:p>
      <w:r>
        <w:t>Selon l'art. 14 al. 1 LIASI, en contrepartie des prestations d’aide financière auxquelles il a droit et des mesures d'intégration sociale ou d'insertion</w:t>
      </w:r>
    </w:p>
    <w:p>
      <w:r>
        <w:t>- 8/10 - A/3162/2011 professionnelle mises en place, le bénéficiaire s’engage à participer activement à l’amélioration de sa situation ; cet engagement prend la forme d’un contrat.</w:t>
      </w:r>
    </w:p>
    <w:p>
      <w:r>
        <w:t>L'art. 15 LIASI prévoit les objectifs du contrat, à savoir : a. la restauration de la dignité de la personne, soit l’acquisition d’un savoir-être et d’un savoir-faire de base destiné à rendre la vie quotidienne la moins problématique possible ; b. la socialisation de la personne, soit la reprise de contact progressive avec la vie sociale et professionnelle, notamment à travers l'exercice d'une activité d'utilité sociale, culturelle ou environnementale ; c. l'insertion professionnelle, soit la recherche ou la reprise d'un emploi par le biais de mesures telles que bilan de compétences et orientation professionnelle, formation professionnelle qualifiante et certifiante, stage et placement ; amélioration de la situation matérielle lorsque la personne réalise des revenus insuffisants.</w:t>
      </w:r>
    </w:p>
    <w:p>
      <w:r>
        <w:t>Il résulte de ces objectifs que l'aide financière reçue pendant les période d'engagement contractuel ne revêt pas le caractère d'un salaire, qui serait par hypothèse définitivement échu au bénéficiaire de l'aide sociale. Le grief du recourant sur ce point doit être rejeté.</w:t>
      </w:r>
    </w:p>
    <w:p>
      <w:r>
        <w:rPr>
          <w:b/>
        </w:rPr>
        <w:t>E. 9</w:t>
      </w:r>
    </w:p>
    <w:p>
      <w:r>
        <w:t>La condition d'application de l'art. 40 al. 2 LIASI est - dans le cas d'espèce - l'acquisition d'une fortune importante.</w:t>
      </w:r>
    </w:p>
    <w:p>
      <w:r>
        <w:t>A cet égard, le montant de la fortune qui est échue au recourant suite à la succession de sa mère s'élève, selon ses dernières écritures, à environ CHF 606'000.-. Même si ce montant est certes notablement moindre que celui retenu par l'hospice, il n'en demeure pas moins considérable par rapport à la fortune donnant droit à l'aide sociale, et peut être considéré comme apte à faire sortir de celle-ci le recourant de façon claire et définitive.</w:t>
      </w:r>
    </w:p>
    <w:p>
      <w:r>
        <w:rPr>
          <w:b/>
        </w:rPr>
        <w:t>E. 10</w:t>
      </w:r>
    </w:p>
    <w:p>
      <w:r>
        <w:t>Ainsi, l'hospice a appliqué correctement l'art. 40 al. 2 LIASI en réclamant l'intégralité des sommes perçues à titre d'aide financière, et il n'est pas besoin d'examiner l'application de l'art. 38 LIASI.</w:t>
      </w:r>
    </w:p>
    <w:p>
      <w:r>
        <w:t>Reste à savoir quelles sommes pouvaient être réclamées. Pour les années 2009 et 2010, le recourant allègue avoir reçu CHF 21'302,65 de l'hospice, tandis que ce dernier indique avoir versé des aides financières à hauteur de 26'373,20. Ce dernier montant est établi par pièces et doit donc être retenu, étant précisé que le recourant a omis dans son propre décompte de prendre en compte les versements effectués en janvier 2009, octobre 2009 et février 2010, et qu'il convient de tenir compte du règlement séparé des primes maladie pour l'année 2009, pour un total de CHF 3'655,20.</w:t>
      </w:r>
    </w:p>
    <w:p>
      <w:r>
        <w:t>Par rapport à l'année 2004, le recourant avait déjà remboursé à l'époque les sommes reçues, si bien qu'il ne saurait être question de lui demander de les rembourser une seconde fois.</w:t>
      </w:r>
    </w:p>
    <w:p>
      <w:r>
        <w:t>- 9/10 - A/3162/2011</w:t>
      </w:r>
    </w:p>
    <w:p>
      <w:r>
        <w:rPr>
          <w:b/>
        </w:rPr>
        <w:t>E. 11</w:t>
      </w:r>
    </w:p>
    <w:p>
      <w:r>
        <w:t>Enfin, le bénéficiaire de bonne foi est également tenu au remboursement total ou partiel, mais seulement dans la mesure où il ne serait pas mis, de ce fait, dans une situation difficile (art. 42 al. 1 LASI). Il convient d’apprécier au cas par cas chaque situation pour déterminer si l’entier des prestations ou seulement une partie de celles-ci a été perçu indûment ou peut faire l’objet d’une demande de remboursement formulée par l’hospice (ATA/678/2011 du 26 juillet 2011 consid. 8c).</w:t>
      </w:r>
    </w:p>
    <w:p>
      <w:r>
        <w:rPr>
          <w:b/>
        </w:rPr>
        <w:t>E. 12</w:t>
      </w:r>
    </w:p>
    <w:p>
      <w:r>
        <w:t>A l'évidence, au vu du montant à rembourser, d'une part, et de la fortune dont a hérité le recourant, d'autre part, le remboursement ne saurait être vu comme le mettant dans une situation financière difficile.</w:t>
      </w:r>
    </w:p>
    <w:p>
      <w:r>
        <w:t>Dès lors, quand bien même le recourant a touché de bonne foi les prestations en cause, les conditions d'une remise n'étaient pas remplies. Le recours sera donc rejeté sur ce point.</w:t>
      </w:r>
    </w:p>
    <w:p>
      <w:r>
        <w:rPr>
          <w:b/>
        </w:rPr>
        <w:t>E. 13</w:t>
      </w:r>
    </w:p>
    <w:p>
      <w:r>
        <w:t>Il résulte de ce qui précède que le recours doit être partiellement admis, et la décision attaquée annulée en tant qu'elle condamne le recourant à rembourser CHF 33'103,20 ; le montant à rembourser devant être fixé à CHF 26'373,20.</w:t>
      </w:r>
    </w:p>
    <w:p>
      <w:r>
        <w:rPr>
          <w:b/>
        </w:rPr>
        <w:t>E. 14</w:t>
      </w:r>
    </w:p>
    <w:p>
      <w:r>
        <w:t>Vu l'issue du litige, ainsi que sa nature, aucun émolument ne sera perçu. (art. 87 al. 1 LPA ; art. 10 du règlement sur les frais, émoluments et indemnités en procédure administrative du 30 juillet 1986 - RFPA - E 5 10.03). Faute de conclusion en ce sens, et en l'absence de frais encourus par le recourant,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