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ATA/807/2016 vom 27. September 2016</w:t>
      </w:r>
    </w:p>
    <w:p>
      <w:r>
        <w:t>GE Cour de justice, 2016-09-27, FR</w:t>
      </w:r>
    </w:p>
    <w:p>
      <w:r>
        <w:rPr>
          <w:b/>
        </w:rPr>
        <w:t xml:space="preserve">Quelle: </w:t>
      </w:r>
      <w:r>
        <w:t>https://mcp.opencaselaw.ch/entscheid/ge_gerichte_ATA_807_2016</w:t>
      </w:r>
    </w:p>
    <w:p>
      <w:r>
        <w:t>FR: GE_GERICHTE ATA/807/2016 du 27 septembre 2016</w:t>
      </w:r>
    </w:p>
    <w:p>
      <w:r>
        <w:t>IT: GE_GERICHTE ATA/807/2016 del 27 settembre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l’OCPM refusant le renouvellement de l'autorisation de séjour du recourant et lui fixant un délai au 22 octobre 2014 pour quitter la Suisse.</w:t>
      </w:r>
    </w:p>
    <w:p>
      <w:r>
        <w:rPr>
          <w:b/>
        </w:rPr>
        <w:t>E. 3</w:t>
      </w:r>
    </w:p>
    <w:p>
      <w:r>
        <w:t>a. Le recourant demande son audition, ainsi que celle de son épouse et de l'un de ses beaux-frères.</w:t>
      </w:r>
    </w:p>
    <w:p>
      <w:r>
        <w:t>b. La procédure administrative est en principe écrite, toutefois si le règlement et la nature de l’affaire le requièrent, l’autorité peut procéder oralement (art. 18 LPA).</w:t>
      </w:r>
    </w:p>
    <w:p>
      <w:r>
        <w:t>c.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ATA/123/2016 du 9 février 2016 consid. 4b).</w:t>
      </w:r>
    </w:p>
    <w:p>
      <w:r>
        <w:t>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ATA/48/2016 du 19 janvier 2016 consid. 3b ; ATA/24/2014 du 14 janvier 2014 ; ATA/305/2013 du 14 mai 2013).</w:t>
      </w:r>
    </w:p>
    <w:p>
      <w:r>
        <w:t>- 6/12 - A/2792/2014</w:t>
      </w:r>
    </w:p>
    <w:p>
      <w:r>
        <w:rPr>
          <w:b/>
        </w:rPr>
        <w:t>E. 4</w:t>
      </w:r>
    </w:p>
    <w:p>
      <w:r>
        <w:t>a. En l'espèce, M. A______ a pu s'exprimer à divers stades de la procédure, choisissant néanmoins de ne pas donner suite à l'invite de formuler des observations consécutives à la réponse de l'OCPM. Il n'explique par ailleurs nullement en quoi son audition serait nécessaire à l'élucidation des faits.</w:t>
      </w:r>
    </w:p>
    <w:p>
      <w:r>
        <w:t>b. Quant à l'audition de son épouse et de l'un des frères de celle-ci, le recourant n'explicite pas davantage en quoi elle serait pertinente pour la résolution du litige, dès lors qu'il ne conteste finalement pas que la vie commune n'a pas été reprise depuis le 6 avril 2013.</w:t>
      </w:r>
    </w:p>
    <w:p>
      <w:r>
        <w:t>c. Par conséquent, les requêtes d'administration de preuves du recourant seront rejetées.</w:t>
      </w:r>
    </w:p>
    <w:p>
      <w:r>
        <w:rPr>
          <w:b/>
        </w:rPr>
        <w:t>E. 5</w:t>
      </w:r>
    </w:p>
    <w:p>
      <w:r>
        <w:t>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du Kosovo.</w:t>
      </w:r>
    </w:p>
    <w:p>
      <w:r>
        <w:rPr>
          <w:b/>
        </w:rPr>
        <w:t>E. 6</w:t>
      </w:r>
    </w:p>
    <w:p>
      <w:r>
        <w:t>a.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w:t>
      </w:r>
    </w:p>
    <w:p>
      <w:r>
        <w:t>b.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suppose le mariage en tant que condition formelle ainsi que la vie commune des époux, sous réserve des exceptions de l’art. 49 LEtr (arrêts du Tribunal fédéral 2C_594/2010 du 24 novembre 2010 consid. 3.1 ; 2C_416/2009 du 8 septembre 2009 consid. 2.1.2 ; ATA/403/2015 du 28 avril 2015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ATA/403/2015 précité ; ATA/674/2014 précité ; ATA/444/2014 du 17 juin 2014 ; ATA/563/2013 du 28 août 2013 ; Directives et circulaires du SEM, domaine des étrangers, état au 1er septembre 2015, ch. 6.2.1).</w:t>
      </w:r>
    </w:p>
    <w:p>
      <w:r>
        <w:t>La limite légale de trois ans présente un caractère absolu et s’applique même s’il ne reste que quelques jours pour atteindre la durée de trente-six mois exigée</w:t>
      </w:r>
    </w:p>
    <w:p>
      <w:r>
        <w:t>- 7/12 - A/2792/2014 par l’art. 50 al. 1 let. a LEtr (ATF 137 II 345 consid. 3.1.3 p. 347 ; arrêts du Tribunal fédéral 2C_735/2010 du 1er février 2011 consid. 4.1 et 2C_711/2009 du 30 avril 2010 consid. 2.3.1 ; ATA/463/2013 du 30 juillet 2013). Il n’est pas nécessaire d’examiner la condition de la réussite de l’intégration lorsque l’union conjugale a duré moins de trois ans, les deux conditions étant cumulatives (arrêts du Tribunal fédéral 2C_352/2014 du 18 mars 2015 consid. 4 ; 2C_220/2014 du 4 juillet 2014 consid. 2.2 ; 2C_429/2013 du 12 juillet 2013 consid. 4.3 ; 2C_789/2010 du 31 janvier 2011 consid. 4.1 ; 2C_594/2010 précité consid. 3.1 ; 2C_488/2010 du 2 novembre 2010 consid. 3.2 ; ATA/403/2015 précité ; ATA/444/2014 précité).</w:t>
      </w:r>
    </w:p>
    <w:p>
      <w:r>
        <w:rPr>
          <w:b/>
        </w:rPr>
        <w:t>E. 7</w:t>
      </w:r>
    </w:p>
    <w:p>
      <w:r>
        <w:t>En l’espèce, bien qu'il ait annoncé à certains moments pendant la présente procédure une (future) reprise de la vie commune, force est de constater que ladite reprise n'a jamais eu lieu. Dans son acte de recours, le recourant reconnaît en fin de compte vivre séparé de son épouse suisse, sans invoquer une quelconque exception fondée sur l’art. 49 LEtr. Il ne pouvait dès lors plus tirer argument de l'existence formelle de son mariage pour en tirer des conséquences favorables au renouvellement de son autorisation de séjour.</w:t>
      </w:r>
    </w:p>
    <w:p>
      <w:r>
        <w:t>La vie commune a ainsi duré du 26 janvier 2013 au 6 avril 2013, soit nettement moins que les trois ans requis par la loi. Au surplus, et comme l'a retenu le Tribunal fédéral dans un cas semblable (arrêt du Tribunal fédéral 2C_621/2015 du 11 décembre 2015 consid. 5.2.2), les raisons de la désunion ou le fait que la séparation soit intervenue à l’initiative de l'épouse ne sont pas déterminants. Le TAPI n’a donc pas violé celle-ci et pouvait en outre se dispenser d’examiner tant le comportement de Mme B______ que la condition cumulative de l’intégration réussie de l’intéressé.</w:t>
      </w:r>
    </w:p>
    <w:p>
      <w:r>
        <w:t>Le grief du recourant sera ainsi écarté.</w:t>
      </w:r>
    </w:p>
    <w:p>
      <w:r>
        <w:rPr>
          <w:b/>
        </w:rPr>
        <w:t>E. 8</w:t>
      </w:r>
    </w:p>
    <w:p>
      <w:r>
        <w:t>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ATA/589/2014 du 9 juin 2015 consid. 9a confirmé par arrêt du Tribunal fédéral 2C_621/2015 précité).</w:t>
      </w:r>
    </w:p>
    <w:p>
      <w:r>
        <w:t>L’art. 50 al. 1 let. b et al. 2 LEtr vise à régler les situations qui échappent aux dispositions de l’art. 50 al. 1 let. a LEtr, soit parce que le séjour en Suisse</w:t>
      </w:r>
    </w:p>
    <w:p>
      <w:r>
        <w:t>- 8/12 - A/2792/2014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ATA/589/2014 précité consid. 9b).</w:t>
      </w:r>
    </w:p>
    <w:p>
      <w:r>
        <w:t>c.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et 2C_781/2010 du 16 février 2011 consid. 2.2).</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w:t>
      </w:r>
    </w:p>
    <w:p>
      <w:r>
        <w:t>À teneur de l’art. 31 al. 1 OASA, une autorisation de séjour peut être octroyée dans les cas individuels d’extrême gravité ; lors de l’appréciation, il convient de tenir compte notamment : a) de l’intégration du requérant ; b) du</w:t>
      </w:r>
    </w:p>
    <w:p>
      <w:r>
        <w:t>- 9/12 - A/2792/2014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rPr>
          <w:b/>
        </w:rPr>
        <w:t>E. 9</w:t>
      </w:r>
    </w:p>
    <w:p>
      <w:r>
        <w:t>En l'espèce, le recourant ne se prévaut pas de l'existence de raisons personnelles majeures.</w:t>
      </w:r>
    </w:p>
    <w:p>
      <w:r>
        <w:t>De telles raisons ne sont effectivement pas données en ce qui le concerne : en effet, si celui-ci a trouvé un travail de garçon d'office, n'a pas été condamné pénalement et ne fait pas l'objet de poursuites, il n'en demeure pas moins qu'il est jeune et en bonne santé, qu'il a passé l'essentiel de sa vie au Kosovo, que l'activité professionnelle qu'il déploie ne consacre pas une intégration socioprofessionnelle exceptionnelle au sens de la jurisprudence, et qu'il ne démontre pas non plus être spécialement intégré au sein de la communauté genevoise.</w:t>
      </w:r>
    </w:p>
    <w:p>
      <w:r>
        <w:rPr>
          <w:b/>
        </w:rPr>
        <w:t>E. 10</w:t>
      </w:r>
    </w:p>
    <w:p>
      <w:r>
        <w:t>a. 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En l'espèce, compte tenu des considérants qui précèdent, l'exécution du renvoi du recourant dans son pays d’origine est, en l’état du dossier et à défaut d’éléments probants quant à des difficultés plus concrètes, possible, licite et exigible au regard de l’art. 83 LEtr. Il n’est en conséquence pas nécessaire d’examiner si l’intéressé remplit les conditions d’une admission provisoire au sens dudit article.</w:t>
      </w:r>
    </w:p>
    <w:p>
      <w:r>
        <w:rPr>
          <w:b/>
        </w:rPr>
        <w:t>E. 11</w:t>
      </w:r>
    </w:p>
    <w:p>
      <w:r>
        <w:t>Dès lors, l’OCPM n’a pas abusé de son pouvoir d’appréciation en refusant de renouveler l’autorisation de séjour du recourant. La décision de l'OCPM n'est au surplus nullement disproportionnée. C'est ainsi à juste titre que le TAPI l'a confirmée.</w:t>
      </w:r>
    </w:p>
    <w:p>
      <w:r>
        <w:t>Le recours sera rejeté.</w:t>
      </w:r>
    </w:p>
    <w:p>
      <w:r>
        <w:t>- 10/12 - A/2792/2014</w:t>
      </w:r>
    </w:p>
    <w:p>
      <w:r>
        <w:rPr>
          <w:b/>
        </w:rPr>
        <w:t>E. 12</w:t>
      </w:r>
    </w:p>
    <w:p>
      <w:r>
        <w:t>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