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ATA/805/2024 vom 8. Juli 2024</w:t>
      </w:r>
    </w:p>
    <w:p>
      <w:r>
        <w:t>GE Cour de justice, 2024-07-08, FR</w:t>
      </w:r>
    </w:p>
    <w:p>
      <w:r>
        <w:rPr>
          <w:b/>
        </w:rPr>
        <w:t xml:space="preserve">Quelle: </w:t>
      </w:r>
      <w:r>
        <w:t>https://mcp.opencaselaw.ch/entscheid/ge_gerichte_ATA_805_2024</w:t>
      </w:r>
    </w:p>
    <w:p>
      <w:r>
        <w:t>FR: GE_GERICHTE ATA/805/2024 du 8 juillet 2024</w:t>
      </w:r>
    </w:p>
    <w:p>
      <w:r>
        <w:t>IT: GE_GERICHTE ATA/805/2024 del 8 luglio 2024</w:t>
      </w:r>
    </w:p>
    <w:p>
      <w:pPr>
        <w:pStyle w:val="Heading2"/>
      </w:pPr>
      <w:r>
        <w:t>Volltext</w:t>
      </w:r>
    </w:p>
    <w:p>
      <w:r>
        <w:t>RÉPUBLIQUE ET</w:t>
      </w:r>
    </w:p>
    <w:p>
      <w:r>
        <w:t>CANTON DE GENÈVE POUVOIR JUDICIAIRE A/2249/2024-PROC ATA/805/2024 COUR DE JUSTICE Chambre administrative Décision du 8 juillet 2024</w:t>
      </w:r>
    </w:p>
    <w:p>
      <w:r>
        <w:t>dans la cause</w:t>
      </w:r>
    </w:p>
    <w:p>
      <w:r>
        <w:t>A______</w:t>
      </w:r>
    </w:p>
    <w:p>
      <w:r>
        <w:t>demandeur</w:t>
      </w:r>
    </w:p>
    <w:p>
      <w:r>
        <w:t>contre</w:t>
      </w:r>
    </w:p>
    <w:p>
      <w:r>
        <w:t>OFFICE CANTONAL DE LA POPULATION ET DES MIGRATIONS défendeur</w:t>
      </w:r>
    </w:p>
    <w:p>
      <w:r>
        <w:t>_________</w:t>
      </w:r>
    </w:p>
    <w:p>
      <w:r>
        <w:t>- 2/3 - A/2249/2024 Considérant : que, le 3 juillet 2024, A______ a formé auprès de la chambre administrative de la Cour de justice une demande en révision de l’ATA/49/2024 rendu le 16 janvier 2024 par celle-ci ; que l’arrêt précité a été porté devant le Tribunal fédéral par la voie d’un recours constitutionnel subsidiaire, qui l’a déclaré irrecevable par arrêt 2D_9/2024 du 2 mai 2024, la condition d’une motivation suffisante faisant défaut ; que l’office cantonal de la population et des migrations n’a pas été invité à se déterminer sur la demande en révision ; que la compétence des autorités est déterminée par la loi et ne peut être créée par accord entre les parties (art. 11 al. 1 de la loi sur la procédure administrative du 12 septembre 1985 - LPA - E 5 10) ; que la chambre administrative examine d’office sa compétence (art. 1 al. 2, art. 6 al. 1 let. b et art. 11 al. 2 LPA) ; que l’art. 81 al. 1 LPA prévoit que la demande en révision doit être formée devant la juridiction qui a rendu la décision ; que, toutefois, lorsque l’arrêt cantonal a été porté devant le Tribunal fédéral, l’arrêt cantonal ne peut plus être contesté par la voie de la révision cantonale, l’arrêt fédéral s’étant substitué à l’arrêt cantonal (Elisabeth ESCHER, in Basler Kommentar, Bundesgerichtsgesetz, éd. 2008, n. 3 ad art. 125) ; qu’en l’espèce, l’ATA/49/2024 ayant été porté devant le Tribunal fédéral, qui a tranché le litige le 2 mai 2024, la chambre administrative n’est pas compétente pour se prononcer sur la demande en révision ; que celle-ci sera ainsi déclarée irrecevable et transmise d’office au Tribunal fédéral (art. 11 al. 3 LPA ; art. 48 al. 3 de la loi fédérale sur le Tribunal fédéral du 17 juin 2005 - LTF - RS 173.110), comme objet de sa compétence.</w:t>
      </w:r>
    </w:p>
    <w:p>
      <w:r>
        <w:t>LA CHAMBRE ADMINISTRATIVE déclare irrecevable la demande en révision formée le 3 juillet 2024 par A______ contre l’ATA/49/2024 ;</w:t>
      </w:r>
    </w:p>
    <w:p>
      <w:r>
        <w:t>la transmet au Tribunal fédéral comme objet de sa compétence ; dit qu'il n’est pas perçu d’émolument ni alloué d’indemnité de procédure ; dit que, conformément aux art. 82 ss LTF,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suisse, av. du Tribunal fédéral 29, 1000 Lausanne 14, par voie postale ou par voie électronique aux conditions de l’art. 42 LTF. La présente décision et les</w:t>
      </w:r>
    </w:p>
    <w:p>
      <w:r>
        <w:t>- 3/3 - A/2249/2024 pièces en possession du recourant, invoquées comme moyens de preuve, doivent être joints à l’envoi ; communique la présente décision à A______, à l'office cantonal de la population et des migrations et au Tribunal fédéral, pour information.</w:t>
      </w:r>
    </w:p>
    <w:p>
      <w:r>
        <w:t>Au nom de la chambre administrative : la greffière :</w:t>
      </w:r>
    </w:p>
    <w:p>
      <w:r>
        <w:t>S. CROCI TORTI</w:t>
      </w:r>
    </w:p>
    <w:p>
      <w:r>
        <w:t>la juge déléguée :</w:t>
      </w:r>
    </w:p>
    <w:p>
      <w:r>
        <w:t>F. KRAUSKOPF</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