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ATA/802/2020 vom 25. August 2020</w:t>
      </w:r>
    </w:p>
    <w:p>
      <w:r>
        <w:t>GE Cour de justice, 2020-08-25, FR</w:t>
      </w:r>
    </w:p>
    <w:p>
      <w:r>
        <w:rPr>
          <w:b/>
        </w:rPr>
        <w:t xml:space="preserve">Quelle: </w:t>
      </w:r>
      <w:r>
        <w:t>https://mcp.opencaselaw.ch/entscheid/ge_gerichte_ATA_802_2020</w:t>
      </w:r>
    </w:p>
    <w:p>
      <w:r>
        <w:t>FR: GE_GERICHTE ATA/802/2020 du 25 août 2020</w:t>
      </w:r>
    </w:p>
    <w:p>
      <w:r>
        <w:t>IT: GE_GERICHTE ATA/802/2020 del 25 agosto 2020</w:t>
      </w:r>
    </w:p>
    <w:p>
      <w:pPr>
        <w:pStyle w:val="Heading2"/>
      </w:pPr>
      <w:r>
        <w:t>Regeste</w:t>
      </w:r>
    </w:p>
    <w:p>
      <w:r>
        <w:t>Résumé: Recours contre la décision de l'intimé rendue à la suite de l'ATA/1154/2019. Après notification de cet arrêt, l'intimé n'a entrepris aucune instruction, n'a donné aucune occasion aux recourants de se prononcer et produire des éléments nouveaux et n'as procédé à aucune tentative de trouver un accord de remboursement. Violation de la maxime inquisitoire et du droit d'être entendu. Recours partiellement admis.</w:t>
      </w:r>
    </w:p>
    <w:p>
      <w:pPr>
        <w:pStyle w:val="Heading2"/>
      </w:pPr>
      <w:r>
        <w:t>Erwägungen</w:t>
      </w:r>
    </w:p>
    <w:p>
      <w:r>
        <w:rPr>
          <w:b/>
        </w:rPr>
        <w:t>E. 22</w:t>
      </w:r>
    </w:p>
    <w:p>
      <w:r>
        <w:t>mars 2007 - LIASI - J 4 04 ; art. 62 al. 1 let. a de la loi sur la procédure administrative du 12 septembre 1985 - LPA - E 5 10). 2)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1ère phr.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w:t>
      </w:r>
    </w:p>
    <w:p>
      <w:r>
        <w:t>- 8/13 - A/4598/2019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(ATA/185/2020 précité consid. 2b).</w:t>
      </w:r>
    </w:p>
    <w:p>
      <w:r>
        <w:t>c. En l'espèce, les recourants concluent à leur mise au bénéfice d'une remise au sens de l'art. 42 LIASI.</w:t>
      </w:r>
    </w:p>
    <w:p>
      <w:r>
        <w:t>Cependant, la décision attaquée ne porte que sur le montant soumis à restitution et la tentative de trouver un accord raisonnable de remboursement. La question de la remise ayant déjà été tranchée par l'autorité intimée dans sa décision sur opposition du 17 juillet 2018, confirmée par la chambre de céans le 19 juillet 2019 (ATA/1154/2019 précité consid. 7g). Elle est par conséquent exorbitante au présent litige.</w:t>
      </w:r>
    </w:p>
    <w:p>
      <w:r>
        <w:t>Au vu de ce qui précède, la conclusion des recourants tendant à leur mise au bénéfice d'une remise sera déclarée irrecevable.</w:t>
      </w:r>
    </w:p>
    <w:p>
      <w:r>
        <w:t>Au surplus, il sera relevé que la décision attaquée a été rendue à la suite de l'ATA/1154/2019 précité et qu'elle porte donc exclusivement sur la fixation du montant soumis à restitution s'agissant des prestations perçues indûment du 1er octobre 2015 au 31 mars 2018 et sur la tentative de trouver un accord raisonnable de remboursement, conformément au renvoi à l'autorité intimée prononcé par la chambre de céans. Ainsi, le principe de la restitution est acquis en application dudit arrêt et ne peut plus être remis en cause dans la présente procédure. 3)</w:t>
      </w:r>
    </w:p>
    <w:p>
      <w:r>
        <w:t>Les recourants sollicitent l'apport de la procédure A/3185/2018.</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w:t>
      </w:r>
    </w:p>
    <w:p>
      <w:r>
        <w:t>- 9/13 - A/4598/2019 pas à modifier son opinion ou si le fait à établir résulte déjà des constatations ressortant du dossier (ATF 140 I 285 consid. 6.3.1 ; 136 I 229 consid. 5.2).</w:t>
      </w:r>
    </w:p>
    <w:p>
      <w:r>
        <w:t>b. En l'espèce, l'autorité intimée a versé à la procédure certaines pièces de la procédure A/3185/2018, parmi lesquelles le contrat de vente du 15 août 2018, l'expertise de Me E______, l'attestation négative du registre foncier D______ du 4 décembre 2018 et le certificat de décès et d'héritiers du 25 novembre 2018. L'apport de l'entier de la procédure A/3185/2018 n'est pour le reste pas nécessaire pour trancher le présent litige, vu ce qui suit.</w:t>
      </w:r>
    </w:p>
    <w:p>
      <w:r>
        <w:t>La chambre administrative dispose ainsi d'un dossier complet lui permettant de trancher le litige en toute connaissance de cause et il ne sera pas donné suite à la requête des recourants. 4)</w:t>
      </w:r>
    </w:p>
    <w:p>
      <w:r>
        <w:t>Dans un premier grief d'ordre formel, les recourants reprochent à l'autorité intimée d'avoir violé leur droit d'être entendus et de ne pas avoir mené d'instruction.</w:t>
      </w:r>
    </w:p>
    <w:p>
      <w:r>
        <w:t>a. Le droit d'être entendu comprend également le droit pour la personne concernée de prendre connaissance du dossier et de s'exprimer sur les éléments pertinents avant qu'une décision ne soit prise touchant sa situation juridique. (ATF 143 III 65 consid. 3.2 ; 142 II 218 consid. 2.3 ; arrêt du Tribunal fédéral 2D_42/2019 du 25 mars 2020 consid. 3.1).</w:t>
      </w:r>
    </w:p>
    <w:p>
      <w:r>
        <w:t>b.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ATA/369/2020 du 16 avril 2020 consid. 5a).</w:t>
      </w:r>
    </w:p>
    <w:p>
      <w:r>
        <w:t>c. Une décision entreprise pour violation du droit d’être entendu n’est pas nulle mais annulable (ATF 143 IV 380 consid. 1.4.1 ; 136 V 117 ; arrêt du Tribunal fédéral 8C_221/2018 du 4 juillet 2019 consid. 4.3.1 ; ATA/1079/2019 du</w:t>
      </w:r>
    </w:p>
    <w:p>
      <w:r>
        <w:rPr>
          <w:b/>
        </w:rPr>
        <w:t>E. 25</w:t>
      </w:r>
    </w:p>
    <w:p>
      <w:r>
        <w:t>juin 2019 consid. 2c). En effet, selon un principe général, la nullité d'un acte commis en violation de la loi doit résulter ou bien d'une disposition légale</w:t>
      </w:r>
    </w:p>
    <w:p>
      <w:r>
        <w:t>- 10/13 - A/4598/2019 expresse, ou bien du sens et du but de la norme en question (ATF 122 I 97 consid. 3 ; arrêt du Tribunal fédéral 2C_34/2013 du 21 janvier 2013 consid. 6.3). En d'autres termes,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ATA/1079/2019 du 25 juin 2019 consid. 2c).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132 II 21 consid. 3.1 ; 122 I 97 consid. 3 ; arrêts du Tribunal fédéral 2C_164/2019 du 18 avril 2019 consid. 3.2 ; 1C_474/2017 du 13 décembre 2017 consid. 3.2).</w:t>
      </w:r>
    </w:p>
    <w:p>
      <w:r>
        <w:t>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Pierre MOOR/Étienne POLTIER, Droit administratif, vol. 2, 3ème éd., 2011, ch. 2.2.7.4 p. 322 et 2.3.3.1 p. 362 ; Thierry TANQUEREL, Manuel de droit administratif, 2ème éd., 2018, p. 526 s. n. 1553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w:t>
      </w:r>
    </w:p>
    <w:p>
      <w:r>
        <w:rPr>
          <w:b/>
        </w:rPr>
        <w:t>E. 27</w:t>
      </w:r>
    </w:p>
    <w:p>
      <w:r>
        <w:t>juin 2019 consid. 4c).</w:t>
      </w:r>
    </w:p>
    <w:p>
      <w:r>
        <w:t>d. Une décision est notamment exécutoire lorsqu'elle ne peut plus être attaquée par réclamation ou par recours (art. 53 al. 1 let. a LPA). Les décisions prises par les juridictions administratives sont exécutées par l’autorité administrative compétente en première instance (art. 54 al. 2 LPA).</w:t>
      </w:r>
    </w:p>
    <w:p>
      <w:r>
        <w:t>e. En l'espèce, par arrêt du 19 juillet 2019, la chambre de céans a renvoyé la cause à l'intimé pour nouvelle décision de fixation du montant soumis à</w:t>
      </w:r>
    </w:p>
    <w:p>
      <w:r>
        <w:t>- 11/13 - A/4598/2019 restitution, en tenant compte de l'ensemble des circonstances du cas d'espèce – parmi lesquelles la situation financière des intéressés ainsi que la réelle valeur du bien immobilier non déclaré sis en D______, à mettre en balance avec les montants indûment perçus –, et pour tentative de trouver un accord raisonnable de remboursement (consid. 7f).</w:t>
      </w:r>
    </w:p>
    <w:p>
      <w:r>
        <w:t>Or, il ne ressort pas du dossier qu'après notification de cet arrêt, l'intimé ait entrepris une quelconque démarche auprès des recourants, que ce soit, d'une part, pour établir leur situation financière et leur donner la possibilité de produire des éléments supplémentaires concernant la réelle valeur de l'appartement du C______ et de faire valoir toute autre éventuelle circonstance à prendre en considération pour la fixation du montant soumis à restitution, ou, d'autre part, pour tenter de trouver un accord raisonnable de remboursement.</w:t>
      </w:r>
    </w:p>
    <w:p>
      <w:r>
        <w:t>Certes, dans le cadre du nouvel octroi d'une aide financière à compter du 1er novembre 2018, l'intimé a imparti de multiples délais – quatre – sur une période de plusieurs mois – le premier délai ayant été fixé en septembre 2018 et le dernier délai étant arrivé à échéance le 10 mai 2019 – pour apporter des éléments complémentaires concernant le bien immobilier en D______ et l'héritage du père du recourant, ayant en outre fait preuve de flexibilité quant aux documents demandés, face aux difficultés alléguées par les époux pour se procurer les documents requis. En l'absence de production de tout document par les recourants en dépit des délais impartis, l'intimé a finalement mis fin aux prestations d'aide financière à partir du 1er juin 2019, reprochant aux époux une grave violation de leur devoir de renseigner et de collaborer.</w:t>
      </w:r>
    </w:p>
    <w:p>
      <w:r>
        <w:t>Toutefois, le défaut de collaboration dans la procédure concernant la nouvelle aide financière allouée à compter du 1er novembre 2018, en raison duquel un terme a été mis à celle-ci à compter du 1er juin 2019, ne peut être sans autre être imputé aux recourants dans le cadre de la procédure faisant suite à l'arrêt de la chambre administrative du 19 juillet 2019, qui concerne une question différente et constitue une procédure distincte, ceci d'autant plus qu'il ne peut être retenu que les deux procédures auraient été instruites parallèlement. La première procédure s'est en effet presque entièrement déroulée avant le prononcé par la chambre administrative de son arrêt du 19 juillet 2019, la deuxième décision de fin des prestations datant du 31 mai 2019 et faisant suite à une instruction initiée en 2018. Ledit défaut de collaboration n'absolvait dès lors pas l'intimé de donner suite à l'arrêt de la chambre de céans, contre lequel l'intimé n'a pas recouru – de sorte qu'il est entré en force – et par rapport auquel ce dernier n'invoque pas l'existence d'un motif de révision.</w:t>
      </w:r>
    </w:p>
    <w:p>
      <w:r>
        <w:t>Au vu de ce qui précède, en n'entreprenant aucune instruction et en ne donnant aucune occasion aux recourants de se prononcer et produire de nouveaux éléments sur les circonstances à prendre en compte pour la fixation du montant soumis à restitution et en ne procédant à aucune tentative de trouver un accord</w:t>
      </w:r>
    </w:p>
    <w:p>
      <w:r>
        <w:t>- 12/13 - A/4598/2019 raisonnable de remboursement avant le prononcé de la décision attaquée, l'intimé a violé la maxime inquisitoire et le droit d'être entendu des recourants. Le grief doit donc être admis.</w:t>
      </w:r>
    </w:p>
    <w:p>
      <w:r>
        <w:t>L'intimé ayant tout simplement renoncé à mener l'instruction qui découlait de l'arrêt de la chambre administrative du 19 juillet 2019 et à tenter de trouver un accord raisonnable de remboursement comme ordonné par ledit arrêt, une réparation du vice par la chambre de céans est exclue, de sorte que la décision entreprise sera annulée et le dossier renvoyé à l'intimé pour nouvelle décision au sens de l'arrêt du 19 juillet 2019 et dans le respect des règles et garanties procédurales. 5)</w:t>
      </w:r>
    </w:p>
    <w:p>
      <w:r>
        <w:t>Dans ces circonstances, le recours sera partiellement admis, dans la mesure où il est recevable, et la cause sera renvoyée à l'intimé pour nouvelle décision conformément à l'ATA/1154/2019 précité, dans le respect des règles et garanties procédurales, notamment du droit d'être entendu des recourants. 6)</w:t>
      </w:r>
    </w:p>
    <w:p>
      <w:r>
        <w:t>Vu la nature et l'issue du litige, les recourants plaidant en outre au bénéfice de l'assistance juridique, il ne sera pas perçu d'émolument (art. 87 al. 1 LPA et 11 et 13 al. 1 du règlement sur les frais, émoluments et indemnités en procédure administrative du 30 juillet 1986 - RFPA - E 5 10.03). Une indemnité de procédure de CHF 750.- sera allouée aux recourants, pris solidairement,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