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ATA/800/2014 vom 14. Oktober 2014</w:t>
      </w:r>
    </w:p>
    <w:p>
      <w:r>
        <w:t>GE Cour de justice, 2014-10-14, FR</w:t>
      </w:r>
    </w:p>
    <w:p>
      <w:r>
        <w:rPr>
          <w:b/>
        </w:rPr>
        <w:t xml:space="preserve">Quelle: </w:t>
      </w:r>
      <w:r>
        <w:t>https://mcp.opencaselaw.ch/entscheid/ge_gerichte_ATA_800_2014</w:t>
      </w:r>
    </w:p>
    <w:p>
      <w:r>
        <w:t>FR: GE_GERICHTE ATA/800/2014 du 14 octobre 2014</w:t>
      </w:r>
    </w:p>
    <w:p>
      <w:r>
        <w:t>IT: GE_GERICHTE ATA/800/2014 del 14 ottobre 2014</w:t>
      </w:r>
    </w:p>
    <w:p>
      <w:pPr>
        <w:pStyle w:val="Heading2"/>
      </w:pPr>
      <w:r>
        <w:t>Regeste</w:t>
      </w:r>
    </w:p>
    <w:p>
      <w:r>
        <w:t>Résumé: Un étudiant en situation d'élimination de la faculté en vertu du règlement de celle-ci, ne peut pas valablement invoquer sa maladie pour repasser un examen auquel il a échoué, lorsque les certificats médicaux qu'il produit sont tardifs.</w:t>
      </w:r>
    </w:p>
    <w:p>
      <w:pPr>
        <w:pStyle w:val="Heading2"/>
      </w:pPr>
      <w:r>
        <w:t>Erwägungen</w:t>
      </w:r>
    </w:p>
    <w:p>
      <w:r>
        <w:rPr>
          <w:b/>
        </w:rPr>
        <w:t>E. 12</w:t>
      </w:r>
    </w:p>
    <w:p>
      <w:r>
        <w:t>septembre 1985 - LPA - E 5 10). 2) a. Selon l’art. 65 al. 1 LPA, l’acte de recours contient, sous peine d’irrecevabilité, la désignation de la décision attaquée et les conclusions du recourant. Les conclusions doivent être complétées dans le cadre du délai de recours. Au-delà de celui-ci, elles sont irrecevables (ATA/34/2014 du 21 janvier 2014 ; ATA/757/2012 du 6 novembre 2012 ; ATA/99/2012 du 21 février 2012 ; ATA/12/2012 du 10 janvier 2012 ; ATA/153/2010 du 9 mars 2010).</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(ATA/488/2014 du 24 juin 2014).</w:t>
      </w:r>
    </w:p>
    <w:p>
      <w:r>
        <w:t>b. En l’espèce, le recourant n’a pas pris de conclusions formelles en annulation de la décision du doyen. Il ressort toutefois clairement de son recours qu’il est en désaccord avec celle-ci et qu'il souhaite son annulation afin de pouvoir bénéficier d'une nouvelle tentative. Partant, l’acte de recours est également recevable de ce point de vue. 3) a. Le litige porte sur une décision d’élimination définitive de la faculté.</w:t>
      </w:r>
    </w:p>
    <w:p>
      <w:r>
        <w:t>L’université s’organise elle-même, fixe ses priorités et ses modalités d’action et est responsable de sa gestion dans le cadre des orientations, principes et règles prévus par la loi sur l’université du 13 juin 2008 (LU - C 1 30), et dans le respect des dispositions pertinentes du droit fédéral (art. 1 al. 2 LU). Les dispositions complétant la LU sont fixées dans le statut de l’université, les règlements dont celle-ci se dote, sous réserve de l’approbation du Conseil d’État, et d’autres règlements adoptés par l’université (art. 1 al. 3 LU).</w:t>
      </w:r>
    </w:p>
    <w:p>
      <w:r>
        <w:t>Le statut de l’université a été adopté le 22 juin 2011 et approuvé par le Conseil d’État le 27 juillet 2011 (ci-après : le statut). La faculté s’est dotée d’un règlement d’études pour l’année 2012 à 2013, entré en vigueur avec effet au</w:t>
      </w:r>
    </w:p>
    <w:p>
      <w:r>
        <w:rPr>
          <w:b/>
        </w:rPr>
        <w:t>E. 17</w:t>
      </w:r>
    </w:p>
    <w:p>
      <w:r>
        <w:t>septembre 2012 (ci-après : le règlement).</w:t>
      </w:r>
    </w:p>
    <w:p>
      <w:r>
        <w:t>- 6/10 - A/118/2014</w:t>
      </w:r>
    </w:p>
    <w:p>
      <w:r>
        <w:t>b. Selon l’art. 58 al. 3 let. a du statut, l’étudiant qui échoue à un examen ou à une session d’examens auxquels il ne peut plus se présenter en vertu du règlement d’études de la faculté en est éliminé.</w:t>
      </w:r>
    </w:p>
    <w:p>
      <w:r>
        <w:t>L’art. 11 al. 1 du règlement dispose que le baccalauréat est divisé en deux parties. Une session ordinaire d’examens est organisée au terme de chaque semestre, tandis qu’une session extraordinaire est organisée en août et septembre (art. 14 du règlement). Les notes inférieures à 4 entraînent un échec à l’évaluation concernée, sous réserve de l’art. 17 du règlement (art. 16 al. 4 du règlement). En cas d’échec à un enseignement à la session ordinaire, l’étudiant est automatiquement inscrit à la session extraordinaire suivante (art. 16 al. 5 du règlement).</w:t>
      </w:r>
    </w:p>
    <w:p>
      <w:r>
        <w:t>L’art. 17 du règlement prévoit qu’un étudiant qui obtient une note inférieure à 4, mais égale ou supérieure à 3, peut demander à conserver sa note dans un délai de trois semaines après l’annonce officielle des résultats. La note et les crédits afférents sont alors définitivement acquis et l’examen ne peut pas être présenté à nouveau. Cette possibilité est limitée à un total de 18 crédits ECTS.</w:t>
      </w:r>
    </w:p>
    <w:p>
      <w:r>
        <w:t>Si l’étudiant subit un échec à la session extraordinaire à un enseignement obligatoire de la deuxième partie du baccalauréat, il ne peut plus se réinscrire à cet enseignement (art. 22 al. 1 du règlement). Il est alors définitivement éliminé de la faculté (art. 24 al. 1 let. a du règlement).</w:t>
      </w:r>
    </w:p>
    <w:p>
      <w:r>
        <w:t>c. Lorsqu’un étudiant ne se présente pas à un examen pour lequel il est inscrit, ce dernier est considéré avoir échoué à moins que l’absence ne soit due à un juste motif. Sont notamment considérés comme des justes motifs les cas de maladies et d’accidents. Le doyen de la faculté qui organise l’examen décide s’il y a juste motif. Il peut demander à l’étudiant de produire un certificat médical ainsi que tout autre renseignement jugé utile. Le surplus relève du règlement d’études (art. 71 du statut).</w:t>
      </w:r>
    </w:p>
    <w:p>
      <w:r>
        <w:t>L’art. 18 du règlement précise qu’en cas de maladie ou d’accident, un certificat médical pertinent doit être produit dans les trois jours.</w:t>
      </w:r>
    </w:p>
    <w:p>
      <w:r>
        <w:t>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w:t>
      </w:r>
    </w:p>
    <w:p>
      <w:r>
        <w:t>- 7/10 - A/118/2014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w:t>
      </w:r>
    </w:p>
    <w:p>
      <w:r>
        <w:t>d.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w:t>
      </w:r>
    </w:p>
    <w:p>
      <w:r>
        <w:t>e. La décision d’élimination est prise par le doyen de la faculté, lequel tient compte des situations exceptionnelles (art. 58 du statut).</w:t>
      </w:r>
    </w:p>
    <w:p>
      <w:r>
        <w:t>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 condition toutefois que les effets perturbateurs aient été prouvés et qu’un rapport de causalité soit démontré par l’étudiant (ATA/812/2013 précité et les références citées). 4)</w:t>
      </w:r>
    </w:p>
    <w:p>
      <w:r>
        <w:t>En l’espèce, le recourant estime que les certificats médicaux qu’il a produits après avoir passé l’examen litigieux doivent être pris en compte, tout comme son contexte familial difficile.</w:t>
      </w:r>
    </w:p>
    <w:p>
      <w:r>
        <w:t>Cette argumentation ne saurait être suivie. Le recourant a conservé des notes pour un total de 18 crédits ECTS et obtenu la note de 2,5 à son examen de « Comptabilité financière » lors la session d’août et septembre 2013. Par conséquent, il ne peut plus utiliser la possibilité offerte par l’art. 17 du règlement.</w:t>
      </w:r>
    </w:p>
    <w:p>
      <w:r>
        <w:t>- 8/10 - A/118/2014 Étant donné qu’il a déjà échoué lors de la session de mai et juin 2013 à cet examen portant sur un enseignement obligatoire de la deuxième partie de son baccalauréat, il se trouve en situation d’élimination définitive de la faculté (art. 24 al. 1 let. a du règlement).</w:t>
      </w:r>
    </w:p>
    <w:p>
      <w:r>
        <w:t>Seul l’un des deux certificats médicaux produits par le recourant atteste de l’effet de causalité entre les violents maux de tête dus à l’interaction des traitements suivis et son échec à l’examen litigieux, effet qualifié par ailleurs de « probable ». Ce certificat médical a été établi par le Dr C______, qui n’a vu le recourant qu’une seule fois en urgence. De plus, il paraît étonnant que M. A______ ait été vu en consultation le 10 août 2013, mais n’ait débuté le traitement prescrit que neuf jours plus tard, durant sa session d’examens.</w:t>
      </w:r>
    </w:p>
    <w:p>
      <w:r>
        <w:t>Il faut également relever que le certificat médical du Dr C______, daté du 2 octobre 2013, a été établi après que le recourant a passé l’examen litigieux le 24 août 2013, reçu les résultats des examens le 16 septembre 2013, ainsi qu’après que la décision d’élimination à son encontre a été maintenue, le 26 septembre 2013. Contrairement à ce qu’il a fait à deux reprises par le passé pour justifier son absence lors d’un examen, le recourant n’a pas immédiatement consulté un médecin.</w:t>
      </w:r>
    </w:p>
    <w:p>
      <w:r>
        <w:t>En outre, dans son opposition, le recourant a affirmé que les symptômes dus à l’interaction des deux médications étaient devenus insupportables à la fin de la semaine d’examen. Or, devant la chambre de céans, il s’est contredit en avançant qu’il ne s’était pas rendu compte de la violence particulière de ses maux de tête avant l’examen litigieux.</w:t>
      </w:r>
    </w:p>
    <w:p>
      <w:r>
        <w:t>Compte tenu de ce qui précède, les certificats médicaux, tardifs, ne peuvent être acceptés. Le résultat obtenu par le recourant à l’examen « Comptabilité financière » doit être maintenu.</w:t>
      </w:r>
    </w:p>
    <w:p>
      <w:r>
        <w:t>Par ailleurs, son contexte familial, tel qu’il l’a exposé pour la première fois dans sa réplique du 22 avril 2014, ne constitue pas une situation exceptionnelle dont il faille tenir compte lors du prononcé d’une décision d’élimination.</w:t>
      </w:r>
    </w:p>
    <w:p>
      <w:r>
        <w:t>C’est donc à juste titre que le doyen de la faculté a rejeté l’opposition du recourant contre la décision d’élimination qui avait été prise à son encontre. 5)</w:t>
      </w:r>
    </w:p>
    <w:p>
      <w:r>
        <w:t>Au vu de ce qui précède, le recours sera rejeté. Un émolument de CHF 400.- sera mis à la charge du recourant, qui succombe (art. 87 al. 1 LPA). Vu l'issue du litige, aucune indemnité de procédure ne lui sera allouée (art. 87 al. 2 LPA).</w:t>
      </w:r>
    </w:p>
    <w:p>
      <w:r>
        <w:t>* * * * *</w:t>
      </w:r>
    </w:p>
    <w:p>
      <w:r>
        <w:t>- 9/10 - A/118/2014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