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ATA/800/2010 vom 18. Mai 2009</w:t>
      </w:r>
    </w:p>
    <w:p>
      <w:r>
        <w:t>GE Cour de justice, 2009-05-18, FR</w:t>
      </w:r>
    </w:p>
    <w:p>
      <w:r>
        <w:rPr>
          <w:b/>
        </w:rPr>
        <w:t xml:space="preserve">Quelle: </w:t>
      </w:r>
      <w:r>
        <w:t>https://mcp.opencaselaw.ch/entscheid/ge_gerichte_ATA_800_2010</w:t>
      </w:r>
    </w:p>
    <w:p>
      <w:r>
        <w:t>FR: GE_GERICHTE ATA/800/2010 du 18 mai 2009</w:t>
      </w:r>
    </w:p>
    <w:p>
      <w:r>
        <w:t>IT: GE_GERICHTE ATA/800/2010 del 18 maggio 2009</w:t>
      </w:r>
    </w:p>
    <w:p>
      <w:pPr>
        <w:pStyle w:val="Heading2"/>
      </w:pPr>
      <w:r>
        <w:t>Erwägungen</w:t>
      </w:r>
    </w:p>
    <w:p>
      <w:r>
        <w:rPr>
          <w:b/>
        </w:rPr>
        <w:t>E. 1</w:t>
      </w:r>
    </w:p>
    <w:p>
      <w:r>
        <w:t>Interjeté devant la juridiction compétente, le recours est recevable de ce point de vue (art. 56A de la loi sur l’organisation judiciaire du 22 novembre 1941 - LOJ - E 2 05 ; art. 63 al. 1 let. a de la loi sur la procédure administrative du 12 septembre 1985 - LPA - E 5 10).</w:t>
      </w:r>
    </w:p>
    <w:p>
      <w:r>
        <w:t>- 4/6 - A/3910/2006</w:t>
      </w:r>
    </w:p>
    <w:p>
      <w:r>
        <w:rPr>
          <w:b/>
        </w:rPr>
        <w:t>E. 2</w:t>
      </w:r>
    </w:p>
    <w:p>
      <w:r>
        <w:t>a. Le délai ordinaire de recours est de trente jours (art. 63 al. 1 let. a LPA). Fixé par la loi, il ne peut être prolongé, sauf cas de force majeure (art. 16 al. 1 LPA).</w:t>
      </w:r>
    </w:p>
    <w:p>
      <w:r>
        <w:t>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(ATA/391/2010 du 8 juin 2010 et les réf. cit.).</w:t>
      </w:r>
    </w:p>
    <w:p>
      <w:r>
        <w:rPr>
          <w:b/>
        </w:rPr>
        <w:t>E. 3</w:t>
      </w:r>
    </w:p>
    <w:p>
      <w:r>
        <w:t>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w:t>
      </w:r>
    </w:p>
    <w:p>
      <w:r>
        <w:t>La preuve qu'un recours a été déposé en temps utile résulte en principe de la date de l'oblitération postale (ATF 109 Ia 183 consid. 3 b p. 184; arrêt 2C_711/2008 du 7 novembre 2008 consid. 3.1) même s'il est possible de l'établir par d'autres moyens de preuves, notamment en faisant appel à des témoins (ATF 109 Ib 343 consid. 2b p. 345; arrêt 2C_711/2008 du 7 novembre 2008 consid. 3.1).</w:t>
      </w:r>
    </w:p>
    <w:p>
      <w:r>
        <w:rPr>
          <w:b/>
        </w:rPr>
        <w:t>E. 4</w:t>
      </w:r>
    </w:p>
    <w:p>
      <w:r>
        <w:t>En l'espèce, la décision querellée, communiquée par pli recommandé à l’adresse du contribuable à Genève, n'a pas été retirée. Le délai de recours a donc commencé à courir le 5 juin 2009, lendemain de l'échéance du délai de garde. Le dernier jour tombait en conséquence le samedi 4 juillet 2009, reporté au premier jour utile, soit le lundi 6 juillet 2009.</w:t>
      </w:r>
    </w:p>
    <w:p>
      <w:r>
        <w:t>- 5/6 - A/3910/2006</w:t>
      </w:r>
    </w:p>
    <w:p>
      <w:r>
        <w:t>M. B______ soutient que le pli contenant le recours adressé au Tribunal administratif a été glissé dans une boîte aux lettres le 3 juillet 2009. Toutefois, M. B______, s'il se rappelle avoir effectivement glissé un courrier dans la boîte aux lettres en question le soir du 3 juillet 2009, ne peut pas donner d’indication sur le destinataire de ce pli. Aucun courrier contenant le recours de M. B______ n'a été remis par la poste au Tribunal administratif, le seul exemplaire figurant au dossier étant celui qui a été déposé au greffe, le 22 juillet 2010.</w:t>
      </w:r>
    </w:p>
    <w:p>
      <w:r>
        <w:t>Dans ces circonstances, l'intéressé n'a pas apporté la preuve de l'expédition de son recours avant l'échéance du délai de recours (Arrêt du Tribunal fédéral 2C_822/2008 du 18 décembre 2008).</w:t>
      </w:r>
    </w:p>
    <w:p>
      <w:r>
        <w:t>Déposé le 22 juillet 2009 au greffe du Tribunal administratif, le recours, tardif, sera déclaré irrecevable.</w:t>
      </w:r>
    </w:p>
    <w:p>
      <w:r>
        <w:rPr>
          <w:b/>
        </w:rPr>
        <w:t>E. 5</w:t>
      </w:r>
    </w:p>
    <w:p>
      <w:r>
        <w:t>Vu l’issue du litige,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