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ATA/7/2010 vom 12. Januar 2010</w:t>
      </w:r>
    </w:p>
    <w:p>
      <w:r>
        <w:t>GE Cour de justice, 2010-01-12, FR</w:t>
      </w:r>
    </w:p>
    <w:p>
      <w:r>
        <w:rPr>
          <w:b/>
        </w:rPr>
        <w:t xml:space="preserve">Quelle: </w:t>
      </w:r>
      <w:r>
        <w:t>https://mcp.opencaselaw.ch/entscheid/ge_gerichte_ATA_7_2010</w:t>
      </w:r>
    </w:p>
    <w:p>
      <w:r>
        <w:t>FR: GE_GERICHTE ATA/7/2010 du 12 janvier 2010</w:t>
      </w:r>
    </w:p>
    <w:p>
      <w:r>
        <w:t>IT: GE_GERICHTE ATA/7/2010 del 12 gennaio 2010</w:t>
      </w:r>
    </w:p>
    <w:p>
      <w:pPr>
        <w:pStyle w:val="Heading2"/>
      </w:pPr>
      <w:r>
        <w:t>Erwägungen</w:t>
      </w:r>
    </w:p>
    <w:p>
      <w:r>
        <w:rPr>
          <w:b/>
        </w:rPr>
        <w:t>E. 1</w:t>
      </w:r>
    </w:p>
    <w:p>
      <w:r>
        <w:t>a. Depuis le 1er janvier 2009, le Tribunal administratif connaît des recours dirigés, comme en l’espèce, contre des décisions de la commission en matière de police des étrangers (art. 56A de la loi sur l’organisation judiciaire du 22 novembre 1941 - LOJ - E 2 05 ; art. 3 de la loi d’application de la loi fédérale sur les étrangers du 25 avril 2008 - LaLEtr - F 2 10).</w:t>
      </w:r>
    </w:p>
    <w:p>
      <w:r>
        <w:t>b. Interjeté en temps utile et dans les formes prescrites par la loi, le recours est recevable (art. 63 al. 1 let. a de la loi sur la procédure administrative du 12 septembre 1985 - LPA - E 5 10).</w:t>
      </w:r>
    </w:p>
    <w:p>
      <w:r>
        <w:rPr>
          <w:b/>
        </w:rPr>
        <w:t>E. 2</w:t>
      </w:r>
    </w:p>
    <w:p>
      <w:r>
        <w:t>a. 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w:t>
      </w:r>
    </w:p>
    <w:p>
      <w:r>
        <w:rPr>
          <w:b/>
        </w:rPr>
        <w:t>E. 6</w:t>
      </w:r>
    </w:p>
    <w:p>
      <w:r>
        <w:t>a. L'OCP a encore examiné et considéré que la poursuite de son séjour en Suisse n'était pas justifiée au regard des art. 4 et 16 LSEE. Dans sa décision du 29 septembre 2009, la commission a estimé que l'OCP n'avait pas excédé ou abusé de son pouvoir d'appréciation.</w:t>
      </w:r>
    </w:p>
    <w:p>
      <w:r>
        <w:t>b. D'après l'art. 4 LSEE, les autorités compétentes statuent librement, dans le cadre des prescriptions légales et des traités avec l'étranger, sur l'octroi ou le refus d'autorisations de séjour ou d'établissement. Il leur faut tenir compte des intérêts moraux et économiques du pays, du degré de surpopulation étrangère et de la situation du marché du travail (art. 16 al. 1 LSEE ; art 8. al. 1 RSEE).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w:t>
      </w:r>
    </w:p>
    <w:p>
      <w:r>
        <w:t>c. Le tribunal de céans ne peut pas revoir l'opportunité d'une décision, l'art. 61 al. 2 LPA le lui interdisant. Il peut toutefois constater une violation du droit, y compris l'excès et l'abus du pouvoir d'appréciation (art. 61 al. 1 LPA).</w:t>
      </w:r>
    </w:p>
    <w:p>
      <w:r>
        <w:t>Aucun élément objectif ne permet au tribunal de céans de retenir que l'autorité intimée aurait excédé ou abusé de son pouvoir d'appréciation dans le cadre de l'examen du cas d'espèce.</w:t>
      </w:r>
    </w:p>
    <w:p>
      <w:r>
        <w:t>En effet, le recourant ne peut se prévaloir d'une intégration exceptionnelle, même s’il est apprécié par son employeur, ni de raisons personnelles majeures justifiant la prolongation du séjour en Suisse. L’OCP n’avait pas à statuer sur la demande du recourant au regard des limitations sur le marché du travail, l’activité professionnelle étant exercée dans le canton de Vaud. Par ailleurs, la réinsertion familiale et sociale du recourant dans son pays d’origine ne s’avèrera pas particulièrement difficile, ses trois enfants et toute sa famille y résidant. Enfin, ses attaches avec la Suisse ne sont pas si profondes et la durée de son séjour à Genève particulièrement courte si l'on considère qu'il a passé pratiquement toute son existence en Algérie. Le recourant ne se trouve donc pas dans une situation justifiant l’application d’un cas de rigueur.</w:t>
      </w:r>
    </w:p>
    <w:p>
      <w:r>
        <w:rPr>
          <w:b/>
        </w:rPr>
        <w:t>E. 7</w:t>
      </w:r>
    </w:p>
    <w:p>
      <w:r>
        <w:t>Rien ne justifie de s'écarter de la décision prise par la commission, en tous points conforme au droit.</w:t>
      </w:r>
    </w:p>
    <w:p>
      <w:r>
        <w:t>- 10/12 - A/4462/2008</w:t>
      </w:r>
    </w:p>
    <w:p>
      <w:r>
        <w:rPr>
          <w:b/>
        </w:rPr>
        <w:t>E. 8</w:t>
      </w:r>
    </w:p>
    <w:p>
      <w:r>
        <w:t>Au vu de ce qui précède, le recours sera rejeté. La demande de mesures provisionnelles est ainsi sans objet.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