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ATA/7/2004 vom 6. Januar 2004</w:t>
      </w:r>
    </w:p>
    <w:p>
      <w:r>
        <w:t>GE Cour de justice, 2004-01-06, FR</w:t>
      </w:r>
    </w:p>
    <w:p>
      <w:r>
        <w:rPr>
          <w:b/>
        </w:rPr>
        <w:t xml:space="preserve">Quelle: </w:t>
      </w:r>
      <w:r>
        <w:t>https://mcp.opencaselaw.ch/entscheid/ge_gerichte_ATA_7_2004</w:t>
      </w:r>
    </w:p>
    <w:p>
      <w:r>
        <w:t>FR: GE_GERICHTE ATA/7/2004 du 6 janvier 2004</w:t>
      </w:r>
    </w:p>
    <w:p>
      <w:r>
        <w:t>IT: GE_GERICHTE ATA/7/2004 del 6 gennaio 2004</w:t>
      </w:r>
    </w:p>
    <w:p>
      <w:pPr>
        <w:pStyle w:val="Heading2"/>
      </w:pPr>
      <w:r>
        <w:t>Erwägungen</w:t>
      </w:r>
    </w:p>
    <w:p>
      <w:r>
        <w:rPr>
          <w:b/>
        </w:rPr>
        <w:t>E. 1</w:t>
      </w:r>
    </w:p>
    <w:p>
      <w:r>
        <w:t>litt. a de la loi sur la procédure administrative du 12 septembre 1985 - LPC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Le recourant a protesté contre l'inégalité de traitement dont il s'estimait victime au motif que l'article 39 RLPAv ne lui laissait pas la possibilité, comme à d'autres candidats, de se présenter à nouveau à une session d'épreuve intermédiaire, puis de nouveau à une nouvelle épreuve finale. Cependant, le recourant n'a pris aucune conclusion dans ce sens, ni à titre principal, ni à titre subsidiaire de sorte que ce grief sera rejeté, le tribunal ne pouvant statuer ultra petita.</w:t>
      </w:r>
    </w:p>
    <w:p>
      <w:r>
        <w:rPr>
          <w:b/>
        </w:rPr>
        <w:t>E. 4</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- 7 -</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5</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Enfin, la commission revient à plusieurs reprises sur le fait que l'application de l'une ou l'autre loi aboutit au même résultat, que ce soit sur le fond ou sur le plan de la compétence ratione materiae.</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6</w:t>
      </w:r>
    </w:p>
    <w:p>
      <w:r>
        <w:t>Comme le précisent les directives du 1er janvier</w:t>
      </w:r>
    </w:p>
    <w:p>
      <w:r>
        <w:t>- 8 -</w:t>
      </w:r>
    </w:p>
    <w:p>
      <w:r>
        <w:t>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7</w:t>
      </w:r>
    </w:p>
    <w:p>
      <w:r>
        <w:t>Selon la jurisprudence, se rapportent à des questions de procédure tous les griefs qui concernent la façon dont l'examen ou son évaluation se sont déroulés (ATF 106 Ia 1, JT 1982 I 227).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w:t>
      </w:r>
    </w:p>
    <w:p>
      <w:r>
        <w:t>La commission a reconnu l'influence qu'a pu avoir l'absence du texte légal sur le résultat de l'examen lorsqu'elle a décidé de faire preuve de mansuétude dans la correction "pour tenir compte du stress supplémentaire</w:t>
      </w:r>
    </w:p>
    <w:p>
      <w:r>
        <w:t>- 9 -</w:t>
      </w:r>
    </w:p>
    <w:p>
      <w:r>
        <w:t>possiblement occasionné".</w:t>
      </w:r>
    </w:p>
    <w:p>
      <w:r>
        <w:rPr>
          <w:b/>
        </w:rPr>
        <w:t>E. 8</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w:t>
      </w:r>
    </w:p>
    <w:p>
      <w:r>
        <w:t>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w:t>
      </w:r>
    </w:p>
    <w:p>
      <w:r>
        <w:t>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9</w:t>
      </w:r>
    </w:p>
    <w:p>
      <w:r>
        <w:t>Au vu de l'issue du litige, il n'est pas nécessaire d'examiner les autres griefs soulevés par le recourant.</w:t>
      </w:r>
    </w:p>
    <w:p>
      <w:r>
        <w:t>Le recours sera ainsi partiellement admis. La décision de la commission d'examens des avocats sera annulée. Les examens oraux n'étant contestés ni dans leur déroulement, ni dans leurs résultats, il n'y a pas de motifs justifiant d'autoriser le recourant à les</w:t>
      </w:r>
    </w:p>
    <w:p>
      <w:r>
        <w:t>- 10 -</w:t>
      </w:r>
    </w:p>
    <w:p>
      <w:r>
        <w:t>représenter. Ce dernier sera donc autorisé à repasser l'épreuve écrite de l'examen de fin de stage lors de l'une des prochaines sessions.</w:t>
      </w:r>
    </w:p>
    <w:p>
      <w:r>
        <w:rPr>
          <w:b/>
        </w:rPr>
        <w:t>E. 10</w:t>
      </w:r>
    </w:p>
    <w:p>
      <w:r>
        <w:t>Aucune indemnité ne sera allouée au recourant, lequel a agi en personne et n'a pas allégué avoir dû supporter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