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ATA/79/2010 vom 9. Februar 2010</w:t>
      </w:r>
    </w:p>
    <w:p>
      <w:r>
        <w:t>GE Cour de justice, 2010-02-09, FR</w:t>
      </w:r>
    </w:p>
    <w:p>
      <w:r>
        <w:rPr>
          <w:b/>
        </w:rPr>
        <w:t xml:space="preserve">Quelle: </w:t>
      </w:r>
      <w:r>
        <w:t>https://mcp.opencaselaw.ch/entscheid/ge_gerichte_ATA_79_2010</w:t>
      </w:r>
    </w:p>
    <w:p>
      <w:r>
        <w:t>FR: GE_GERICHTE ATA/79/2010 du 9 février 2010</w:t>
      </w:r>
    </w:p>
    <w:p>
      <w:r>
        <w:t>IT: GE_GERICHTE ATA/79/2010 del 9 febbraio 2010</w:t>
      </w:r>
    </w:p>
    <w:p>
      <w:pPr>
        <w:pStyle w:val="Heading2"/>
      </w:pPr>
      <w:r>
        <w:t>Volltext</w:t>
      </w:r>
    </w:p>
    <w:p>
      <w:r>
        <w:t>RÉPUBLIQUE ET</w:t>
      </w:r>
    </w:p>
    <w:p>
      <w:r>
        <w:t>CANTON DE GENÈVE POUVOIR JUDICIAIRE A/157/2010-SECIV ATA/79/2010 DÉCISION DE LA PRÉSIDENTE DU TRIBUNAL ADMINISTRATIF du 9 février 2010 sur effet suspensif</w:t>
      </w:r>
    </w:p>
    <w:p>
      <w:r>
        <w:t>dans la cause</w:t>
      </w:r>
    </w:p>
    <w:p>
      <w:r>
        <w:t>Monsieur P______ représenté par Me Pierre Gabus, avocat contre SÉCURITÉ CIVILE - SERVICE DE LA PROTECTION CIVILE</w:t>
      </w:r>
    </w:p>
    <w:p>
      <w:r>
        <w:t>- 2/3 - A/157/2010</w:t>
      </w:r>
    </w:p>
    <w:p>
      <w:r>
        <w:t>Vu le recours interjeté le 18 janvier 2010 par Monsieur P______ contre une décision de la sécurité civile - service de la protection civile (ci-après : le service) du 16 décembre 2009, confirmant, sur opposition, la décision de l'organisation régionale de protection civile (ci-après : ORPC) Voirons du 21 octobre 2009 mettant fin avec effet au 30 octobre 2009, aux rapports le liant à cette dernière en raison de l'incompatibilité existant dans la collaboration entre l'intéressé et son supérieur hiérarchique ;</w:t>
      </w:r>
    </w:p>
    <w:p>
      <w:r>
        <w:t>vu les conclusions principales du recours tendant à ce que le Tribunal administratif constate la nullité de la décision du service et les conclusions subsidiaires visant à l'annulation de celle-ci ;</w:t>
      </w:r>
    </w:p>
    <w:p>
      <w:r>
        <w:t>vu la conclusion préalable demandant la restitution de l'effet suspensif au recours ;</w:t>
      </w:r>
    </w:p>
    <w:p>
      <w:r>
        <w:t>que cette demande est motivée par le fait que la décision de l'ORPC a été déclarée exécutoire nonobstant recours, que la restitution de cet effet avait été requise du service et que ce dernier n'avait pas jugé utile de se prononcer sur la question ;</w:t>
      </w:r>
    </w:p>
    <w:p>
      <w:r>
        <w:t>vu la détermination du service du 28 janvier 2010, qui s'oppose à la restitution de l'effet suspensif, le maintien de l'intéressé dans les effectifs de l'ORPC se heurtant à l'intérêt public au bon fonctionnement de cette dernière ;</w:t>
      </w:r>
    </w:p>
    <w:p>
      <w:r>
        <w:t>attendu en droit</w:t>
      </w:r>
    </w:p>
    <w:p>
      <w:r>
        <w:t>que sauf dispositions légales contraires, le recours a effet suspensif (art. 66 al. 1er de la loi sur la procédure administrative du 12 septembre 1985 - LPA - E 5 10) ;</w:t>
      </w:r>
    </w:p>
    <w:p>
      <w:r>
        <w:t>que l’autorité peut toutefois ordonner l’exécution immédiate de sa propre décision, nonobstant recours ;</w:t>
      </w:r>
    </w:p>
    <w:p>
      <w:r>
        <w:t>qu’à teneur de l’art. 66 al. 2 LPA, l’autorité judiciaire peut restituer l’effet suspensif au recours ;</w:t>
      </w:r>
    </w:p>
    <w:p>
      <w:r>
        <w:t>qu'en l'espèce, la décision querellée, soit celle rendue par le service, ne comporte pas la mention qu'elle est exécutoire nonobstant recours ;</w:t>
      </w:r>
    </w:p>
    <w:p>
      <w:r>
        <w:t>que seule la décision de l'ORPC comporte cette mention ;</w:t>
      </w:r>
    </w:p>
    <w:p>
      <w:r>
        <w:t>qu'elle a été toutefois intégralement confirmée par le service ;</w:t>
      </w:r>
    </w:p>
    <w:p>
      <w:r>
        <w:t>que l’intérêt public au bon fonctionnement d’une entité étatique est important ;</w:t>
      </w:r>
    </w:p>
    <w:p>
      <w:r>
        <w:t>que l’intérêt privé du recourant à occuper effectivement sa place de travail est d’ordre privé ;</w:t>
      </w:r>
    </w:p>
    <w:p>
      <w:r>
        <w:t>que selon une jurisprudence constante du tribunal de céans (ATA/386/2009 du 6 août 2009 ; ATA/559/2008 du 3 novembre 2008 ; ATA/134/2006 du 9 mars 2006), aucun</w:t>
      </w:r>
    </w:p>
    <w:p>
      <w:r>
        <w:t>- 3/3 - A/157/2010 dommage ne subsisterait pour le recourant en cas d’admission de son recours, la solvabilité de l'Etat de Genève ne faisant pas de doute ;</w:t>
      </w:r>
    </w:p>
    <w:p>
      <w:r>
        <w:t>que l’intérêt public au bon fonctionnement de l'administration et à surseoir au retour éventuel du recourant sur son lieu de travail l’emporte sur celui, privé, de l’intéressé à occuper à nouveau son poste, voire un autre ;</w:t>
      </w:r>
    </w:p>
    <w:p>
      <w:r>
        <w:t>que la demande de restitution de l’effet suspensif, au terme de la pesée d’intérêts à laquelle la loi commande de procéder, conduit au rejet de celle-ci ;</w:t>
      </w:r>
    </w:p>
    <w:p>
      <w:r>
        <w:t>que les frais de la procédure seront tranchés avec le fond du litige ;</w:t>
      </w:r>
    </w:p>
    <w:p>
      <w:r>
        <w:t>vu l’art. 66 al. 2 de la loi sur la procédure administrative du 12 septembre 1985 ;</w:t>
      </w:r>
    </w:p>
    <w:p>
      <w:r>
        <w:t>vu l’art. 5 du règlement du Tribunal administratif du 5 février 2007 ;</w:t>
      </w:r>
    </w:p>
    <w:p>
      <w:r>
        <w:t>LA PRÉSIDENTE DU TRIBUNAL ADMINISTRATIF rejette la demande de restitution de l’effet suspensif ; réserve le sort des frais de la cause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Gabus, avocat du recourant ainsi qu'à le sécurité civile - service de la protection civile.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