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ATA/799/2012 vom 23. November 2012</w:t>
      </w:r>
    </w:p>
    <w:p>
      <w:r>
        <w:t>GE Cour de justice, 2012-11-23, FR</w:t>
      </w:r>
    </w:p>
    <w:p>
      <w:r>
        <w:rPr>
          <w:b/>
        </w:rPr>
        <w:t xml:space="preserve">Quelle: </w:t>
      </w:r>
      <w:r>
        <w:t>https://mcp.opencaselaw.ch/entscheid/ge_gerichte_ATA_799_2012</w:t>
      </w:r>
    </w:p>
    <w:p>
      <w:r>
        <w:t>FR: GE_GERICHTE ATA/799/2012 du 23 novembre 2012</w:t>
      </w:r>
    </w:p>
    <w:p>
      <w:r>
        <w:t>IT: GE_GERICHTE ATA/799/2012 del 23 novembre 2012</w:t>
      </w:r>
    </w:p>
    <w:p>
      <w:pPr>
        <w:pStyle w:val="Heading2"/>
      </w:pPr>
      <w:r>
        <w:t>Erwägungen</w:t>
      </w:r>
    </w:p>
    <w:p>
      <w:r>
        <w:rPr>
          <w:b/>
        </w:rPr>
        <w:t>E. 1</w:t>
      </w:r>
    </w:p>
    <w:p>
      <w:r>
        <w:t>Interjeté le 15 novembre 2012 contre le jugement du TAPI prononcé et communiqué à l’intéressé le 5 novembre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16 novembre 2012, le délai de dix jours vient à échéance au plus tôt le 26 novembre 2012. En statuant ce jour, la chambre de céans respecte ce délai.</w:t>
      </w:r>
    </w:p>
    <w:p>
      <w:r>
        <w:rPr>
          <w:b/>
        </w:rPr>
        <w:t>E. 3</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rPr>
          <w:b/>
        </w:rPr>
        <w:t>E. 4</w:t>
      </w:r>
    </w:p>
    <w:p>
      <w:r>
        <w:t>En l’espèce, tant les déclarations du recourant - qui dit ne pas vouloir repartir en Algérie et a encore confirmé ce point lors de son audition par le TAPI les 11 octobre et 5 novembre 2012 - que son comportement - il a refusé de monter à bord du vol de retour prévu le 22 octobre 2012 -, suffisent à démontrer le risque de fuite et le refus d'obtempérer aux injonctions des autorités.</w:t>
      </w:r>
    </w:p>
    <w:p>
      <w:r>
        <w:t>- 5/7 - A/3300/2012</w:t>
      </w:r>
    </w:p>
    <w:p>
      <w:r>
        <w:t>C'est ainsi à juste titre que le TAPI a admis que les conditions de la mise en détention administrative étaient réalisées, au sens des dispositions rappelées ci-dessus.</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Le recourant est placé en détention administrative depuis le 8 octobre 2012. Les autorités chargées d'exécuter le renvoi avaient, à cette date, entrepris les démarches nécessaires pour qu'il puisse disposer d'un document de voyage lui permettant de prendre le vol du 22 octobre 2012 à destination de l'Algérie sur lequel une place lui avait été réservée. Le refus de l'intéressé de monter à bord de l'avion a empêché ce renvoi. Depuis lors, tant l'OCP que l'ODM ont fait le nécessaire pour qu'un nouveau laissez-passer soit délivré rapidement et pour organiser un nouveau vol avec escorte policière. Les allégations de manque de diligence et de célérité formulées par le recourant sont téméraires au vu des éléments du dossier et relèvent de la mauvaise foi en regard de son absence totale de collaboration et de son comportement d'obstruction active, seuls à l'origine de la mesure de contrainte ordonnée.</w:t>
      </w:r>
    </w:p>
    <w:p>
      <w:r>
        <w:t>La durée de la détention, qui est en l'état bien inférieure à la durée légale maximale, respecte également la garantie constitutionnelle précitée.</w:t>
      </w:r>
    </w:p>
    <w:p>
      <w:r>
        <w:rPr>
          <w:b/>
        </w:rPr>
        <w:t>E. 6</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En l'espèce, il n'y aucune impossibilité juridique ou matérielle à l'exécution du renvoi par un vol avec escorte policière (ATA/296/2012 du 11 mai 2012). Le fait que l'intéressé persiste à déclarer ne pas vouloir se rendre en Algérie ne saurait constituer une telle impossibilité.</w:t>
      </w:r>
    </w:p>
    <w:p>
      <w:r>
        <w:t>- 6/7 - A/3300/2012</w:t>
      </w:r>
    </w:p>
    <w:p>
      <w:r>
        <w:rPr>
          <w:b/>
        </w:rPr>
        <w:t>E. 7</w:t>
      </w:r>
    </w:p>
    <w:p>
      <w:r>
        <w:t>En conséquence, le recours sera rejeté.</w:t>
      </w:r>
    </w:p>
    <w:p>
      <w:r>
        <w:t>Vu la nature du litige, il ne sera pas perçu d’émolument (art. 12 du règlement sur les frais, émoluments et indemnités en procédure administrative du 30 juillet 1986 - RFPA - E 5 10.03). Vu l’issue de celui-là,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