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ATA/795/2016 vom 21. September 2016</w:t>
      </w:r>
    </w:p>
    <w:p>
      <w:r>
        <w:t>GE Cour de justice, 2016-09-21, FR</w:t>
      </w:r>
    </w:p>
    <w:p>
      <w:r>
        <w:rPr>
          <w:b/>
        </w:rPr>
        <w:t xml:space="preserve">Quelle: </w:t>
      </w:r>
      <w:r>
        <w:t>https://mcp.opencaselaw.ch/entscheid/ge_gerichte_ATA_795_2016</w:t>
      </w:r>
    </w:p>
    <w:p>
      <w:r>
        <w:t>FR: GE_GERICHTE ATA/795/2016 du 21 septembre 2016</w:t>
      </w:r>
    </w:p>
    <w:p>
      <w:r>
        <w:t>IT: GE_GERICHTE ATA/795/2016 del 21 settembre 2016</w:t>
      </w:r>
    </w:p>
    <w:p>
      <w:pPr>
        <w:pStyle w:val="Heading2"/>
      </w:pPr>
      <w:r>
        <w:t>Erwägungen</w:t>
      </w:r>
    </w:p>
    <w:p>
      <w:r>
        <w:rPr>
          <w:b/>
        </w:rPr>
        <w:t>E. 1</w:t>
      </w:r>
    </w:p>
    <w:p>
      <w:r>
        <w:t>Madame A______ (ci-après : la recourante) a été autorisée à pratiquer l’accueil familial par décision du 3 septembre 2003 du service d’autorisation et de surveillance de l’accueil de jour (ci-après : SASAJ), rattaché à l’office de l’enfance et de la jeunesse du département de l’instruction publique, de la culture et du sport. L’autorisation fixait le nombre et arrêtait l’âge des enfants qu’elle pouvait accueillir. Cette autorisation a été renouvelée à plusieurs reprises avec une capacité d’accueil maximale fixée à trois enfants simultanément.</w:t>
      </w:r>
    </w:p>
    <w:p>
      <w:r>
        <w:rPr>
          <w:b/>
        </w:rPr>
        <w:t>E. 2</w:t>
      </w:r>
    </w:p>
    <w:p>
      <w:r>
        <w:t>À la suite d’un contrôle effectué en avril 2014 par des collaborateurs chargés d’évaluations du SASAJ, ce service a informé l’intéressée le 24 avril 2014 qu’il entendait révoquer avec effet immédiat son autorisation de pratiquer l’accueil familial de jour. À la suite d’un recours de l’intéressée, une nouvelle autorisation conditionnelle et limitée à une période de six mois lui a été délivrée pour la période couvrant le 8 juillet 2014 au 31 décembre 2014. Dite autorisation a été renouvelée le 17 décembre 2014 jusqu’au 31 décembre 2015. Malgré certains constats négatifs relevés lors de visites de collaborateurs du SASAJ les 21 octobre 2015 et</w:t>
      </w:r>
    </w:p>
    <w:p>
      <w:r>
        <w:rPr>
          <w:b/>
        </w:rPr>
        <w:t>E. 7</w:t>
      </w:r>
    </w:p>
    <w:p>
      <w:r>
        <w:t>La requête en restitution de l’effet suspensif sera rejetée. Le sort des frais sera réservé jusqu'à droit jugé au fond.</w:t>
      </w:r>
    </w:p>
    <w:p>
      <w:r>
        <w:t>- 6/6 - A/2807/2016 LA CHAMBRE ADMINISTRATIVE refuse de restituer l’effet suspensif au recours interjeté le 25 août 2016 par Madame A______ contre la décision du service d’autorisation et de surveillance de l’accueil de jour du 21 juin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de la recourante, ainsi qu'à l'office de l'enfance et de la jeunesse - service d'autorisation et de surveillance de l'accueil de jour.</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