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ATA/790/2011 vom 30. Dezember 2011</w:t>
      </w:r>
    </w:p>
    <w:p>
      <w:r>
        <w:t>GE Cour de justice, 2011-12-30, FR</w:t>
      </w:r>
    </w:p>
    <w:p>
      <w:r>
        <w:rPr>
          <w:b/>
        </w:rPr>
        <w:t xml:space="preserve">Quelle: </w:t>
      </w:r>
      <w:r>
        <w:t>https://mcp.opencaselaw.ch/entscheid/ge_gerichte_ATA_790_2011</w:t>
      </w:r>
    </w:p>
    <w:p>
      <w:r>
        <w:t>FR: GE_GERICHTE ATA/790/2011 du 30 décembre 2011</w:t>
      </w:r>
    </w:p>
    <w:p>
      <w:r>
        <w:t>IT: GE_GERICHTE ATA/790/2011 del 30 dicembre 2011</w:t>
      </w:r>
    </w:p>
    <w:p>
      <w:pPr>
        <w:pStyle w:val="Heading2"/>
      </w:pPr>
      <w:r>
        <w:t>Erwägungen</w:t>
      </w:r>
    </w:p>
    <w:p>
      <w:r>
        <w:rPr>
          <w:b/>
        </w:rPr>
        <w:t>E. 1</w:t>
      </w:r>
    </w:p>
    <w:p>
      <w:r>
        <w:t>Interjeté le 21 décembre 2011 auprès de la chambre administrative, le recours dirigé contre le jugement rendu le 12 décembre 2011 par le TAPI, notifié le même jour en mains propres, est recevable (art. 132 al. 2 de la loi sur l'organisation judiciaire du 26 septembre 2010 - LOJ - E 2 05 ; art. 10 al. 1 de la loi d'application de la loi fédérale sur les étrangers du 16 juin 1988 -</w:t>
      </w:r>
    </w:p>
    <w:p>
      <w:r>
        <w:t>- 5/8 - A/4203/2011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22 décembre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de la loi fédérale sur les étrangers du 16 décembre 2005 (LEtr - RS 142.20)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rPr>
          <w:b/>
        </w:rPr>
        <w:t>E. 5</w:t>
      </w:r>
    </w:p>
    <w:p>
      <w:r>
        <w:t>En l’espèce, les conditions d’application des dispositions susmentionnées sont réalisées en la personne du recourant.</w:t>
      </w:r>
    </w:p>
    <w:p>
      <w:r>
        <w:t>Ce dernier s'est en effet vu notifier une décision de renvoi en février 2009. En outre, de 2008 à 2011, il a fait l'objet de plusieurs condamnations pénales, notamment pour vol, infraction qui constitue un crime au sens des art. 10 al. 2 et 139 du Code pénal suisse du 21 décembre 1937 (CP - RS 311.0).</w:t>
      </w:r>
    </w:p>
    <w:p>
      <w:r>
        <w:t>De plus, M. M______ indique lui-même, tant lors de son audition par- devant le TAPI que dans son recours, qu'il entend se soustraire à son renvoi en Algérie, et se rendre en France, alors même qu'il n'a à ce dernier égard aucun titre de séjour valable dans ce pays, et n'a encore effectué aucune démarche en ce sens.</w:t>
      </w:r>
    </w:p>
    <w:p>
      <w:r>
        <w:t>La détention administrative de l'intéressé est dès lors fondée.</w:t>
      </w:r>
    </w:p>
    <w:p>
      <w:r>
        <w:t>- 6/8 - A/4203/2011</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8 décembre 2011. Les autorités administratives ont entrepris avec célérité les démarches nécessaires à l’exécution du renvoi, organisant un vol de retour le 23 janvier 2012. Le principe de célérité a ainsi été respecté. En outre, il y a un intérêt public sérieux à ce que le départ de Suisse de l'intéressé soit assuré, dès lors qu’il n’a pas respecté la législation suisse, comme le démontrent ses condamnations criminelles, et qu'en cas de libération, une fuite vers un tiers pays européen où l'intéressé n'a pas le droit de résider, en particulier la France, serait à craindre. Dès lors, seule une mise en détention est à même de garantir son renvoi. La durée de la détention, qui est en l'état bien inférieure à la durée légale maximale, respecte également la garantie constitutionnelle précitée.</w:t>
      </w:r>
    </w:p>
    <w:p>
      <w:r>
        <w:rPr>
          <w:b/>
        </w:rPr>
        <w:t>E. 7</w:t>
      </w:r>
    </w:p>
    <w:p>
      <w:r>
        <w:t>A teneur de l’art. 80 al. 6 LEtr, la détention est levée lorsque le motif de la détention n’existe plus ou l’exécution du renvoi ou de l’expulsion s’avère impossible pour des raisons juridiques ou matérielles.</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le renvoi ne peut pas encore être considéré comme impossible du seul fait que M. M______ déclare avoir l'intention de s'y soustraire, étant rappelé qu'un retour est en l'état prévu pour le 23 janvier 2012, les autorités algériennes ayant délivré à l'intéressé un laissez-passer. Quant aux problèmes de santé évoqués par le recourant, ils ne sont pas attestés par les services médicaux, qui ne font état que de troubles de la personnalité et de polytoxicomanie, et ne peuvent dès lors pas être pris en considération pour retenir que le renvoi du recourant est impossible au sens de l’art. 80 al. 6 LEtr.</w:t>
      </w:r>
    </w:p>
    <w:p>
      <w:r>
        <w:rPr>
          <w:b/>
        </w:rPr>
        <w:t>E. 8</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w:t>
      </w:r>
    </w:p>
    <w:p>
      <w:r>
        <w:t>* * * * *</w:t>
      </w:r>
    </w:p>
    <w:p>
      <w:r>
        <w:t>- 7/8 - A/4203/2011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