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ATA/788/2016 vom 20. September 2016</w:t>
      </w:r>
    </w:p>
    <w:p>
      <w:r>
        <w:t>GE Cour de justice, 2016-09-20, FR</w:t>
      </w:r>
    </w:p>
    <w:p>
      <w:r>
        <w:rPr>
          <w:b/>
        </w:rPr>
        <w:t xml:space="preserve">Quelle: </w:t>
      </w:r>
      <w:r>
        <w:t>https://mcp.opencaselaw.ch/entscheid/ge_gerichte_ATA_788_2016</w:t>
      </w:r>
    </w:p>
    <w:p>
      <w:r>
        <w:t>FR: GE_GERICHTE ATA/788/2016 du 20 septembre 2016</w:t>
      </w:r>
    </w:p>
    <w:p>
      <w:r>
        <w:t>IT: GE_GERICHTE ATA/788/2016 del 20 settembre 2016</w:t>
      </w:r>
    </w:p>
    <w:p>
      <w:pPr>
        <w:pStyle w:val="Heading2"/>
      </w:pPr>
      <w:r>
        <w:t>Regeste</w:t>
      </w:r>
    </w:p>
    <w:p>
      <w:r>
        <w:t>Résumé: La recourante - qui ne vit plus en ménage commun avec son conjoint étranger titulaire d'une autorisation de séjour et avec lequel elle s'est ensuite divorcée - ne peut pas se prévaloir de l'art. 44 LEtr pour obtenir le renouvellement de son autorisation de séjour. Bien que la chambre de céans ne saurait minimiser l'état de la recourante, les motifs médicaux invoqués ne suffisent pas à retenir une raison personnelle majeure justifiant un renouvellement de son autorisation au regard des traitements à disposition dans son pays. Absence de raisons personnelles majeures pour d'autres motifs. Recours rejeté.</w:t>
      </w:r>
    </w:p>
    <w:p>
      <w:pPr>
        <w:pStyle w:val="Heading2"/>
      </w:pPr>
      <w:r>
        <w:t>Erwägungen</w:t>
      </w:r>
    </w:p>
    <w:p>
      <w:r>
        <w:rPr>
          <w:b/>
        </w:rPr>
        <w:t>E. 12</w:t>
      </w:r>
    </w:p>
    <w:p>
      <w:r>
        <w:t>septembre 1985 - LPA - E 5 10).</w:t>
      </w:r>
    </w:p>
    <w:p>
      <w:r>
        <w:t>- 10/17 - A/2934/2015 2)</w:t>
      </w:r>
    </w:p>
    <w:p>
      <w:r>
        <w:t>Le présent litige porte sur le refus du renouvellement de l'autorisation de séjour de l'intéressée par l'OCPM et sur son renvoi. 3)</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4)</w:t>
      </w:r>
    </w:p>
    <w:p>
      <w:r>
        <w:t>La loi fédérale sur les étrangers du 16 décembre 2005 (LEtr - RS 142.20) et ses ordonnances,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5)</w:t>
      </w:r>
    </w:p>
    <w:p>
      <w:r>
        <w:t>Aux termes de l'art. 44 LEtr, l'autorité peut octroyer une autorisation de séjour au conjoint étranger du titulaire d'une autorisation de séjour et à ses enfants célibataires étrangers de moins de 18 ans aux conditions suivantes : ils vivent en ménage commun avec lui (let. a), ils disposent d'un logement approprié (let. b) et ils ne dépendent pas de l'aide sociale (let. c). Ces conditions sont cumulatives (arrêt du Tribunal fédéral 2C_793/2011 du 22 février 2012 consid. 2.4).</w:t>
      </w:r>
    </w:p>
    <w:p>
      <w:r>
        <w:t>Cette disposition ne confère pas un droit au regroupement familial (ATF 139 I 330 consid. 1.2 ; 137 I 284 consid. 1.2 ; arrêt du Tribunal fédéral 2C_306/2013 du 7 avril 2013 consid. 2.2). 6)</w:t>
      </w:r>
    </w:p>
    <w:p>
      <w:r>
        <w:t>En l’espèce, il est établi par la procédure que la recourante vit séparée de son mari, à tout le moins depuis octobre 2010, et que leur divorce a été prononcé le 31 mai 2011. Ils ne vivent donc plus en ménage commun. Pour ce motif déjà et conformément à la jurisprudence du Tribunal fédéral, l’intéressée ne peut pas se prévaloir de l’art. 44 LEtr pour obtenir le renouvellement de son autorisation de séjour. 7)</w:t>
      </w:r>
    </w:p>
    <w:p>
      <w:r>
        <w:t>En vertu de l’art. 77 al. 1 OASA, l'autorisation de séjour octroyée au conjoint et aux enfants au titre du regroupement familial selon l'art. 44 LEtr peut être prolongée après la dissolution du mariage ou de la famille si : la communauté conjugale existe depuis au moins trois ans et que l'intégration est réussi (let. a), ou si la poursuite du séjour en Suisse s'impose pour des raisons personnelles majeures (let. b).</w:t>
      </w:r>
    </w:p>
    <w:p>
      <w:r>
        <w:t>L'autorisation octroyée au conjoint et aux enfants du titulaire d'une autorisation de séjour peut ainsi être prolongée pour les mêmes motifs que ceux de</w:t>
      </w:r>
    </w:p>
    <w:p>
      <w:r>
        <w:t>- 11/17 - A/2934/2015 l'art. 50 al. 1 LEtr. Cependant, il n'existe pas de droit à la prolongation de l'autorisation (Directives et commentaires du SEM, domaine des étrangers, état au 18 juillet 2016, ch. 6.15.1). 8) a. À l'instar de l'art. 50 al. 1 let. a LEtr, l'application de l'art. 77 al. 1 let. a OASA requiert que le ressortissant étranger ait fait ménage commun avec son conjoint de manière effective durant les trois premières années de leur mariage passées en Suisse (ATF 136 II 113 consid. 3.1 ; arrêt du Tribunal fédéral 2C_167/2010 du 3 août 2010 consid. 6.3 ; ATA/426/2016 du 24 mai 2016 consid. 7a).</w:t>
      </w:r>
    </w:p>
    <w:p>
      <w:r>
        <w:t>b. La limite légale de trois ans présente un caractère absolu, quand bien même la fin de la vie conjugale serait intervenue quelques jours ou semaines seulement avant l'expiration du délai (ATF 137 II 345 consid. 3.1.3 ; arrêt du Tribunal fédéral 2C_1111/2015 du 9 mai 2016 consid. 4.1 ; ATA/426/2016 précité consid. 7a). Elle se calcule en fonction de la durée pendant laquelle les époux ont fait ménage commun en Suisse (ATF 136 II 113 consid. 3.3.5 ; arrêt du Tribunal fédéral 2C_1111/2015 précité consid. 4.1), soit depuis la date du mariage, à condition que la cohabitation ait lieu en Suisse, jusqu'à ce que les époux cessent d'habiter sous le même toit ; la cohabitation des intéressés avant leur mariage ne pouvant être prise en compte dans la durée de l'union conjugale (arrêts du Tribunal fédéral 2C_594/2010 du 24 novembre 2010 consid. 3.1 et 2C_195/2010 du 23 juin 2010 consid. 5.1 ; ATA/426/2016 précité et les arrêts cités).</w:t>
      </w:r>
    </w:p>
    <w:p>
      <w:r>
        <w:t>c. En l'occurrence, la communauté conjugale au sens de l'art. 77 al. 1 let. a OASA a commencé lors de l'entrée en Suisse de la recourante, le 31 octobre 2008, et a pris fin lors de la séparation des époux, au plus tard en octobre 2010, et dans tous les cas au moment de leur divorce, le 31 mai 2011. Elle a ainsi duré moins de trois ans. Dès lors, la recourante ne peut pas bénéficier d'une autorisation de séjour sur la base de l'art. 77 al. 1 let. a OASA. Les conditions de cette disposition étant de nature cumulative, il n'est pas nécessaire d'examiner si l'intégration de l'intéressée en Suisse est réussie. 9) a. La notion de raisons personnelles majeures au sens de l'art. 77 al. 1 let. b OASA est précisée par l'art. 77 al. 2 OASA (qui reprend le contenu de l'art. 50 al. 2 LEtr). À teneur de cette disposition, les raisons personnelles majeures sont notamment données lorsque le conjoint est victime de violence conjugale ou lorsque le mariage a été conclu en violation de la libre volonté d'un des époux ou que la réintégration sociale dans le pays de provenance semble fortement compromise.</w:t>
      </w:r>
    </w:p>
    <w:p>
      <w:r>
        <w:t>b. Selon la jurisprudence du Tribunal fédéral relative à l'art. 50 al. 1 let. b LEtr, applicable par analogie à l'art. 77 al. 1 let. b OASA, l'énumération de ces cas n'est pas exhaustive et laisse aux autorités une certaine liberté d'appréciation fondée sur des motifs humanitaires (ATF 136 II 1 consid. 5.3).</w:t>
      </w:r>
    </w:p>
    <w:p>
      <w:r>
        <w:t>- 12/17 - A/2934/2015</w:t>
      </w:r>
    </w:p>
    <w:p>
      <w:r>
        <w:t>Ces dispositions visent à régler les situations qui échappent aux dispositions de l’art. 50 al. 1 let. a LEtr, respectivement de l'art. 77 al. 1 let. a OASA,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(ATF 138 II 393 consid. 3.1).</w:t>
      </w:r>
    </w:p>
    <w:p>
      <w:r>
        <w:t>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 137 II 345 consid. 3.2.1 à 3.2.3).</w:t>
      </w:r>
    </w:p>
    <w:p>
      <w:r>
        <w:t>c. Lors de l'examen des raisons personnelles majeures au sens de l'art. 50 al. 1 let. b LEtr, respectivement de l'art. 77 al. 1 let. b OASA,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ATA/426/2016 précité consid. 8c).</w:t>
      </w:r>
    </w:p>
    <w:p>
      <w:r>
        <w:t>À teneur de l’art. 31 al. 1 OASA, une autorisation de séjour peut être octroyée dans les cas individuels d’extrême gravité ; lors de l’appréciation, il convient de tenir compte notamment : de l’intégration du requérant (let. a) ; du respect de l’ordre juridique suisse par le requérant (let. b) ; de la situation familiale, particulièrement de la période de scolarisation et de la durée de la scolarité des enfants (let. c) ; de la situation financière ainsi que de la volonté de prendre part à la vie économique et d’acquérir une formation (let. d) ; de la durée de la présence en Suisse (let. e) ; de l’état de santé (let. f) ; des possibilités de réintégration dans l’État de provenance (let. g).</w:t>
      </w:r>
    </w:p>
    <w:p>
      <w:r>
        <w:t>d. Ainsi, selon la jurisprudence, des motifs médicaux peuvent, suivant les circonstances, conduire à la reconnaissance d'une raison personnelle majeure au sens de l'art. 50 al. 1 let. b LEtr, respectivement de l'art. 77 al. 1 let. b OASA,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(ATF 139 II 393 consid. 6 ;</w:t>
      </w:r>
    </w:p>
    <w:p>
      <w:r>
        <w:t>- 13/17 - A/2934/2015 arrêts du Tribunal fédéral 2C_672/2015 du 14 mars 2016 consid. 2.2, 2C_861/2015 du 11 février 2016 consid. 4.2 et 2C_209/2015 du 13 août 2015 consid. 3.1).</w:t>
      </w:r>
    </w:p>
    <w:p>
      <w:r>
        <w:t>e. S'agissant de la réintégration sociale dans le pays d'origine, l'art. 77 al. 2 OASA, à l'instar de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et 2C_369/2010 du 4 novembre 2010 consid. 4.1 ; ATA/544/2016 précité consid. 5b et la référence citée). 10) En l'espèce, la recourante invoque, à titre de raisons personnelles majeures devant justifier la prolongation de son autorisation de séjour, l'inaccessibilité concrète aux soins en Éthiopie, l'absence de réseau familial sur place et ses efforts d'intégration en Suisse.</w:t>
      </w:r>
    </w:p>
    <w:p>
      <w:r>
        <w:t>a. Il ressort du rapport médical du 24 novembre 2014, confirmé par le certificat médical du 12 février 2016, que la recourante souffre d'une psychose non organique, sans précision, nécessitant la prise de traitement pharmacologique journalière et un suivi médical et infirmier régulier.</w:t>
      </w:r>
    </w:p>
    <w:p>
      <w:r>
        <w:t>La chambre de céans ne saurait minimiser l'état de l'intéressée. Cela dit, ces motifs médicaux ne suffisent pas à retenir une raison personnelle majeure justifiant un renouvellement de son autorisation de séjour au regard des traitements à disposition dans son pays.</w:t>
      </w:r>
    </w:p>
    <w:p>
      <w:r>
        <w:t>Quand bien même les rapports produits par la recourante mettent en lumière certaines carences dans la prise en charge des soins psychiatriques en Ethiopie, le système de santé publique est en mesure d'offrir à celle-ci les prestations médicales dont elle a besoin. En effet, tant le rapport du SEM du 18 octobre 2013 que celui de l'OSAR du 5 septembre 2013 confirment la présence d'établissements psychiatriques offrant des soins psychiatriques ambulatoires et stationnaires, notamment à Addis-Abeba. Alors que l'OSAR a relevé le traitement principalement médicamenteux que reçoivent les patients, le SEM a confirmé la disponibilité dans le pays du médicament actuellement prescrit à l'intéressée. Les deux rapports ont également confirmé que pour près de 70 % des patients, lesquels n'ont pas de moyens financiers, l'État subventionne le traitement médical et les médicaments, à condition que le patient présente une « attestation de pauvreté ».</w:t>
      </w:r>
    </w:p>
    <w:p>
      <w:r>
        <w:t>Il n'est dès lors pas établi que le retour de l'intéressée aurait pour conséquence de provoquer une dégradation rapide de son état de santé ou de</w:t>
      </w:r>
    </w:p>
    <w:p>
      <w:r>
        <w:t>- 14/17 - A/2934/2015 mettre en danger sa vie, compte tenu des structures médicales dont dispose l'Éthiopie, même si celles-ci ne correspondent pas nécessairement au standard de qualité existant en Suisse.</w:t>
      </w:r>
    </w:p>
    <w:p>
      <w:r>
        <w:t>b. L'intéressée, née en 1981, est arrivée en Suisse en 2008. Elle a dès lors passé la plus grande partie de son existence à l'étranger, jusqu’à l’âge de 27 ans. Elle est intégrée socialement et culturellement dans son pays d’origine, où elle a passé son adolescence et sa vie de jeune adulte, années essentielles pour la formation de la personnalité. Les quelques années que l’intéressée a passées en Suisse depuis 2008 paraissent comparativement brèves à cet égard. Il ressort également du dossier que, à l'exception d'une sœur qui vit à Genève, ses quatre autres frères et sœurs tout comme sa mère vivent encore en Éthiopie. On ne saurait ainsi considérer que son pays d’origine lui soit devenu à ce point étranger qu'elle ne serait plus en mesure, après une période de réadaptation, d'y retrouver ses repères. En tout état de cause, l'intéressée n'a pas réussi à rendre vraisemblable l'absence d'un soutien familial ou social en Éthiopie, malgré le peu de contact avec sa famille qu'elle allègue. Rien ne permet de penser qu'elle ne pourrait pas retrouver ou se constituer des liens familiaux, sociaux et amicaux.</w:t>
      </w:r>
    </w:p>
    <w:p>
      <w:r>
        <w:t>c. S'agissant des efforts d'intégration socio-professionnelle de l'intéressée en Suisse (cours de français, travail et recherches d'emploi en vue de sortir de l'aide sociale), bien que louables, ceux-ci ne présentent pas de particularité apte à justifier la délivrance d'une autorisation de séjour.</w:t>
      </w:r>
    </w:p>
    <w:p>
      <w:r>
        <w:t>d. Il est dès lors conforme au droit, en procédant à une appréciation globale de l'ensemble de ces éléments, de considérer qu'il n'y a pas de raisons personnelles majeures, au sens des dispositions rappelées ci-dessus, permettant de délivrer à l'intéressée une autorisation de séjour. 11) À titre subsidiaire, la recourante conclut à l'octroi d'une admission provisoire.</w:t>
      </w:r>
    </w:p>
    <w:p>
      <w:r>
        <w:t>a. Selon l’art. 64 al. 1 LEtr, les autorités compétentes renvoient de Suisse tout étranger dont l’autorisation n’a pas été prolongée (let. c) en assortissant ce renvoi d’un délai de départ raisonnable (al. 2). En vertu de cette disposition, la recourante, qui a vu le renouvellement de son autorisation de séjour refusé, doit être renvoyée de Suisse (ATA/182/2014 du 25 mars 2014).</w:t>
      </w:r>
    </w:p>
    <w:p>
      <w:r>
        <w:t>b. Le renvoi d’un étranger ne peut toutefois être ordonné que si l’exécution de celui-ci est possible, licite ou peut être raisonnablement exigée (art. 83 al. 1 LEtr). La portée de cette disposition étant similaire à celle de l’ancien art. 14a de l’ancienne loi fédérale sur le séjour et l'établissement des étrangers du 26 mars 1931 (aLSEE - RS 142.20), la jurisprudence rendue et la doctrine en rapport avec cette disposition légale restent donc applicables (ATA/182/2014 du</w:t>
      </w:r>
    </w:p>
    <w:p>
      <w:r>
        <w:t>- 15/17 - A/2934/2015 précité ; ATA/244/2012 du 24 avril 2012 ; ATA/750/2011 du 6 décembre 2011 ; ATA/848/2010 du 30 novembre 2010).</w:t>
      </w:r>
    </w:p>
    <w:p>
      <w:r>
        <w:t>L’exécution du renvoi d’un étranger n’est pas possible lorsque celui-ci ne peut quitter la Suisse pour son État d’origine, son État de provenance ou un État tiers, ni être renvoyé dans un de ces États (art. 83 al. 2 LEtr). Elle n’est pas licite lorsqu’elle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w:t>
      </w:r>
    </w:p>
    <w:p>
      <w:r>
        <w:t>c. En l’espèce, le renvoi de la recourante n’apparaît pas impossible ou illicite. Ce renvoi est raisonnablement exigible pour les motifs ayant permis d’écarter l’existence d’un cas de rigueur. 12) Au vu de ce qui précède, le recours sera rejeté et tant la décision initiale que le jugement du TAPI seront confirmés.</w:t>
      </w:r>
    </w:p>
    <w:p>
      <w:r>
        <w:t>La recourante plaidant au bénéfice de l’assistance juridique, aucun émolument ne sera mis à sa charge (art. 13 al. 1 du règlement sur les frais, émoluments et indemnités en procédure administrative du 30 juillet 1986 - RFPA - E 5 10.03) et,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