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ATA/785/2014 vom 7. Oktober 2014</w:t>
      </w:r>
    </w:p>
    <w:p>
      <w:r>
        <w:t>GE Cour de justice, 2014-10-07, FR</w:t>
      </w:r>
    </w:p>
    <w:p>
      <w:r>
        <w:rPr>
          <w:b/>
        </w:rPr>
        <w:t xml:space="preserve">Quelle: </w:t>
      </w:r>
      <w:r>
        <w:t>https://mcp.opencaselaw.ch/entscheid/ge_gerichte_ATA_785_2014</w:t>
      </w:r>
    </w:p>
    <w:p>
      <w:r>
        <w:t>FR: GE_GERICHTE ATA/785/2014 du 7 octobre 2014</w:t>
      </w:r>
    </w:p>
    <w:p>
      <w:r>
        <w:t>IT: GE_GERICHTE ATA/785/2014 del 7 ottobre 2014</w:t>
      </w:r>
    </w:p>
    <w:p>
      <w:pPr>
        <w:pStyle w:val="Heading2"/>
      </w:pPr>
      <w:r>
        <w:t>Regeste</w:t>
      </w:r>
    </w:p>
    <w:p>
      <w:r>
        <w:t>Résumé: L'autorité intimée n'a pas donné d'assurances à la recourante et ne s'est pas comportée de manière contraire au principe de la bonne foi. La recourante effectue son doctorat dans une université camerounaise, n'a que le statut d'étudiante libre à l'Université de Genève, afin de pouvoir profiter de ses ressources, et suit des ateliers du programme doctoral CUSO. La condition de suivi d'une formation n'est pas réalisée. Le refus de prolonger son autorisation de séjour pour formation est conforme au droit. Recours rejeté.</w:t>
      </w:r>
    </w:p>
    <w:p>
      <w:pPr>
        <w:pStyle w:val="Heading2"/>
      </w:pPr>
      <w:r>
        <w:t>Erwägungen</w:t>
      </w:r>
    </w:p>
    <w:p>
      <w:r>
        <w:rPr>
          <w:b/>
        </w:rPr>
        <w:t>E. 12</w:t>
      </w:r>
    </w:p>
    <w:p>
      <w:r>
        <w:t>septembre 1985 - LPA - E 5 10). 2)</w:t>
      </w:r>
    </w:p>
    <w:p>
      <w:r>
        <w:t>Le litige porte sur la conformité au droit de la décision de l’OCPM refusant la délivrance d’une autorisation de séjour pour formation à la recourante et fixant à cette dernière un délai au 26 août 2013 pour quitter la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4)</w:t>
      </w:r>
    </w:p>
    <w:p>
      <w:r>
        <w:t>La recourante fait grief à l’autorité intimée d’avoir violé le principe de la bonne foi.</w:t>
      </w:r>
    </w:p>
    <w:p>
      <w:r>
        <w:t>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consid. 4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w:t>
      </w:r>
    </w:p>
    <w:p>
      <w:r>
        <w:t>- 8/15 - A/2859/2013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w:t>
      </w:r>
    </w:p>
    <w:p>
      <w:r>
        <w:t>b. Selon la jurisprudence, les assurances ou les renseignements erronés donnés par les autorités confèrent des droits aux justiciables lorsque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 Andreas AUER/Giorgio MALINVERNI/Michel HOTTELIER, Droit constitutionnel suisse, vol. 2, 3ème éd., 2013, n. 1173 ss ; Pierre MOOR/Alexandre FLÜCKIGER/Vincent MARTENET, Droit administratif, vol. 1, 3ème éd., 2012, p. 922 ss n. 6.4.1.2 et 6.4.2.1 ; Ulrich HÄFELIN/Georg MÜLLER/Félix UHLMANN, Allgemeines Verwaltungsrecht, 6ème éd., 2010, p. 140 ss et p. 157).</w:t>
      </w:r>
    </w:p>
    <w:p>
      <w:r>
        <w:t>c. En l’espèce, la recourante soutient que, du fait que l’autorité intimée lui avait accordé son autorisation de séjour alors qu’elle était âgée de 35 ans puis l’avait prolongée en sachant qu’elle avait pour objectif l’obtention d’un doctorat, elle se serait comportée de manière contraire à la bonne foi en refusant une nouvelle prolongation.</w:t>
      </w:r>
    </w:p>
    <w:p>
      <w:r>
        <w:t>L’OCPM n’a toutefois pas donné d’assurances à la recourante, ni ne lui a, par son comportement, indiqué que son permis de séjour pour formation serait renouvelé jusqu’à l’obtention d’un doctorat de toute université. Au contraire, lors du renouvellement du 31 mars 2011, il avait pris sa décision dans le cadre bien précis de l’achèvement du certificat de spécialisation en linguistique ainsi que du début d’un doctorat auprès de l’université. Par ailleurs, en accordant un permis de séjour à une personne de plus de trente ans, il ne s’était pas engagé à ne pas prendre en compte l’âge de l’intéressée lors d’éventuelles demandes de renouvellement ; tout au plus peut-on retenir que l'argument selon lequel la recourante est âgée de plus de trente ans n'est, dans ces conditions, pas directement pertinent pour l'issue du présent litige.</w:t>
      </w:r>
    </w:p>
    <w:p>
      <w:r>
        <w:t>Au vu de ce qui précède, l’autorité intimée ne s’est pas comportée de manière contraire au principe de la bonne foi. Le grief sera dès lors écarté.</w:t>
      </w:r>
    </w:p>
    <w:p>
      <w:r>
        <w:t>- 9/15 - A/2859/2013 5)</w:t>
      </w:r>
    </w:p>
    <w:p>
      <w:r>
        <w:t>La recourante reproche ensuite à l’autorité intimée d’avoir prononcé le refus de renouvellement de son autorisation de séjour en l’absence d’intérêt public en ce sens, et en violation du principe de la proportionnalité.</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t>b. Un étranger peut être admis en vue d'une formation ou d'un perfectionnement si la direction de l'établissement confirme qu'il peut suivre la formation ou le perfectionnement envisagés, s’il dispose d'un logement approprié et des moyens financiers nécessaires et s’il a le niveau de formation et les qualifications personnelles requis pour suivre la formation ou le perfectionnement prévus (art. 27 al. 1 LEtr).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Une formation ou un perfectionnement est en principe admis pour une durée maximale de huit ans. Des dérogations peuvent être accordées en vue d'une formation ou d'un perfectionnement visant un but précis (art. 23 al. 3 OASA). Les écoles qui proposent des cours de formation ou de perfectionnement à des étrangers doivent garantir une offre de cours adaptée et respecter le programme d'enseignement (art. 24 al. 1 OASA). Le programme d'enseignement et la durée de la formation ou des cours de perfectionnement doivent être fixés (art. 24 al. 2 OASA).</w:t>
      </w:r>
    </w:p>
    <w:p>
      <w:r>
        <w:t>La poursuite du séjour en Suisse après l'achèvement ou l'interruption de la formation ou du perfectionnement est régie par les conditions générales d'admission prévues par la LEtr (art. 27 al. 3 LEtr). Si une autorisation de séjour ou de courte durée a été octroyée en vertu d'une disposition d'admission pour un séjour avec un but déterminé, une nouvelle autorisation est requise si le but du séjour change (art. 54 OASA).</w:t>
      </w:r>
    </w:p>
    <w:p>
      <w:r>
        <w:t>c.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 ATA/269/2014 du</w:t>
      </w:r>
    </w:p>
    <w:p>
      <w:r>
        <w:rPr>
          <w:b/>
        </w:rPr>
        <w:t>E. 15</w:t>
      </w:r>
    </w:p>
    <w:p>
      <w:r>
        <w:t>avril 2014 consid. 6a). Néanmoins, cette exigence subsiste en vertu de l’art. 5 al. 2 LEtr, à teneur duquel tout étranger qui effectue un séjour temporaire en</w:t>
      </w:r>
    </w:p>
    <w:p>
      <w:r>
        <w:t>- 10/15 - A/2859/2013 Suisse, tel un séjour pour études, doit apporter la garantie qu’il quittera la Suisse à son échéance (ATA/269/2014 précité consid. 6a ; ATA/103/2014 du 18 février 2014 consid. 5a ; ATA/690/2013 du 15 octobre 2013 consid. 7)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d. Un changement d’orientation en cours de formation ou de perfectionnement ou une formation supplémentaire ne peuvent être autorisés que dans des cas d’exception suffisamment motivés (ATA/595/2014 du 29 juillet 2014 consid. 7 ; ATA/706/2012 du 16 octobre 2012 consid. 4 et les références citées, office fédéral des migrations [ci-après : ODM], Directives et commentaires domaine des étrangers, octobre 2013, ch. 5.1.2).</w:t>
      </w:r>
    </w:p>
    <w:p>
      <w:r>
        <w:t>e. L’étranger qui est âgé de plus de 30 ans ne peut plus, sauf exception dûment motivée, obtenir de permis pour études en Suisse (ODM, op. cit., ch. 5.1.2).</w:t>
      </w:r>
    </w:p>
    <w:p>
      <w:r>
        <w:t>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(ATA/595/2014 précité consid. 6b ; ATA/269/2014 du 15 avril 2014 consid. 6b et les références citées).</w:t>
      </w:r>
    </w:p>
    <w:p>
      <w:r>
        <w:t>Tel est en l’occurrence le cas. La précision de l’âge limite ordinaire permet de préciser à l’attention de tous les requérants de quelle façon les autorités de police des étrangers entendent interpréter la condition des qualifications personnelles requises de l’art. 27 al. 1 let. d LEtr (ATA/595/2014 précité consid. 6b ; ATA/269/2014 précité consid. 6b). 6)</w:t>
      </w:r>
    </w:p>
    <w:p>
      <w:r>
        <w:t>Est étudiant ou étudiante la personne qui est immatriculée à l’université et inscrite dans une unité principale d’enseignement et de recherche en vue d’obtenir un titre universitaire (art. 54 al. 1 du statut de l’université adopté le 22 juin 2011 et approuvé par le Conseil d’État le 27 juillet 2011 ; ci-après : le statut). L’étudiant qui prépare une thèse de doctorat est immatriculé pendant toute la durée de son travail de thèse (art. 54 al. 3 du statut). Est auditrice ou auditeur la personne qui, sans être immatriculée, est autorisée sur décision de l’unité principale d’enseignement et de recherche ou du centre ou institut inter-facultaire concerné à s’inscrire pour suivre certains enseignements (art. 61 al. 1 du statut). Les auditrices ou auditeurs peuvent être autorisés à fréquenter des séminaires ou des séances de travaux pratiques et passer des évaluations (art. 61 al. 2 du statut). Les évaluations réussies et travaux pratiques effectués en qualité d’auditrice ou</w:t>
      </w:r>
    </w:p>
    <w:p>
      <w:r>
        <w:t>- 11/15 - A/2859/2013 d’auditeur ne donnent pas droit à l’obtention de crédits ECTS (European Credits Transfer System ; art. 61 al. 3 du statut). 7) a. Dans sa jurisprudence constante, le Tribunal administratif fédéral a retenu qu'il convenait de procéder à une pondération globale de tous les éléments en présence afin de décider de l'octroi ou non de l'autorisation de séjour pour formation et perfectionnement (arrêts du Tribunal administratif fédéral C-5718/2013 du 10 avril 2014 consid. 7.2 ; C-3139/2013 du 10 mars 2014 consid. 7.2 ; C-2291/2013 précité consid. 7.2).</w:t>
      </w:r>
    </w:p>
    <w:p>
      <w:r>
        <w:t>La possession d'une formation complète antérieure (arrêts du Tribunal administratif fédéral C-5718/2013 précité consid. 7.2.3 ; C-3143/2013 du 9 avril 2014 consid. 6.3.2 ; C-2291/2013 précité consid. 7.2.2), l'âge de la personne demanderesse (arrêts du Tribunal administratif fédéral C-5718/2013 précité consid. 7.3 ; C-3139/2013 précité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fin d'études (arrêt du Tribunal administratif fédéral C-219/2011 du 8 août 2013 consid.7.2.2) sont des éléments importants à prendre en compte en défaveur d'une personne souhaitant obtenir une autorisation de séjour pour études.</w:t>
      </w:r>
    </w:p>
    <w:p>
      <w:r>
        <w:t>b. L’autorité cantonale compétente dispose d’un large pouvoir d’appréciation, l’étranger ne bénéficiant pas d’un droit de séjour en Suisse fondé sur l’art. 27 LEtr (arrêts du Tribunal fédéral 2C_802/2010 du 22 octobre 2010 consid. 4 ; 2D_14/2010 du 28 juin 2010 ; ATA/595/2014 précité consid. 8 ; ATA/303/2014 du 29 avril 2014 consid. 3 ; ATA/487/2013 du 30 juillet 2013 consid. 3). 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ATA/595/2014 précité consid. 8 ; ATA/303/2014 du 29 avril 2014 consid. 7 ; ATA/269/2014 précité consid. 7). 8)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w:t>
      </w:r>
    </w:p>
    <w:p>
      <w:r>
        <w:t>- 12/15 - A/2859/2013 et les intérêts publics ou privés compromis (ATF 126 I 219 consid. 2c p. 222 et les références citées).</w:t>
      </w:r>
    </w:p>
    <w:p>
      <w:r>
        <w:t>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9)</w:t>
      </w:r>
    </w:p>
    <w:p>
      <w:r>
        <w:t>Il est possible de déroger aux conditions d'admission dans le but de simplifier les échanges internationaux dans les domaines économique, scientifique et culturel ainsi que le perfectionnement professionnel (art. 30 al. 1 let. g LEtr). Des autorisations de séjour ou de courte durée peuvent être accordées en vue de faciliter les échanges internationaux de nature économique, scientifique et culturelle si l'échange sert les intérêts économiques du pays, il existe une demande d'un employeur, les nombres maximums sont respectés, les conditions de rémunération et de travail sont remplies, les qualifications personnelles sont prises en considération et le logement est approprié (art. 41 OASA). 10) En l’espèce, l’université a refusé l’inscription de la recourante au doctorat en linguistique, laquelle s’est dès lors immatriculée à l’Université de Yaoundé 1 pour effectuer sa thèse. Elle lui a uniquement accordé le statut d’« étudiante libre », afin qu’elle puisse bénéficier du soutien de son codirecteur de thèse genevois et profiter des ressources de la bibliothèque de linguistique. Il ne s'agit donc pas d'une « cotutelle de thèse » à proprement parler, puisque dans cette hypothèse le candidat doit être inscrit dans les deux institutions académiques (cf. http://www.unige.ch/international/professeurschercheurs/cotutelles-2.html). Ainsi, si l’université l’a autorisée à profiter de ses infrastructures et bénéficier de la direction d’un de ses maîtres d’enseignement et de recherche, la recourante est doctorante au sein de l'université de Yaoundé 1 et non à l’université. Elle a d’ailleurs expressément admis dans ses écritures que son doctorat lui serait décerné par l’Université de Yaoundé. Par ailleurs, la CUSO, dont la recourante suit les ateliers, propose un appui aux doctorants des universités membres dans l’optique de la rédaction de leur thèse, ce qui n’est dès lors pas indépendant du doctorat, qu’elle n’effectue pas à Genève. La recourante ne suit en conséquence pas de formation en Suisse mais profite uniquement des ressources de l’université, ce que confirme du reste son statut d’« étudiante libre », qualification inconnue du statut, à mi-chemin entre l’étudiant, qui, immatriculé, suit des enseignements afin d’obtenir un titre universitaire ou rédige un doctorat, et l’auditeur, autorisé à fréquenter des cours sans viser de titre universitaire.</w:t>
      </w:r>
    </w:p>
    <w:p>
      <w:r>
        <w:t>- 13/15 - A/2859/2013</w:t>
      </w:r>
    </w:p>
    <w:p>
      <w:r>
        <w:t>Par conséquent, en l’absence de formation envisagée en Suisse, la recourante ne peut se prévaloir de l’art. 27 LEtr pour obtenir une autorisation de séjour. Sa situation semble plutôt s’apparenter à celle de la visite interuniversitaire d’un doctorant à des fins de recherches, ce qui pourrait éventuellement relever d’un cas d’échange international au sens de l’art. 30 al. 1 let. g LEtr. La recourante n’a cependant pas sollicité d’autorisation de séjour pour échange international, de sorte que l’autorité intimée ne s’est pas prononcée sur l’octroi d’un tel permis, lequel sort de l’objet du présent litige.</w:t>
      </w:r>
    </w:p>
    <w:p>
      <w:r>
        <w:t>Au vu de ce qui précède, la condition du suivi d’une formation n’est pas réalisée, de sorte que l’autorité intimée n’avait d’autre choix que de refuser le renouvellement de l’autorisation de séjour pour études. La décision litigieuse n’est ainsi pas contraire au principe de la proportionnalité, si bien que le grief sera écarté. 11) Selon l’art. 64 al. 1 let. c LEtr, les autorités compétentes rendent une décision de renvoi ordinaire à l’encontre d’un étranger auquel l’autorisation de séjour est refusée ou dont l’autorisation n’est pas prolongée.</w:t>
      </w:r>
    </w:p>
    <w:p>
      <w:r>
        <w:t>En l’espèce, la recourante n’a jamais allégué que son retour dans son pays d’origine serait impossible, illicite ou inexigible au regard de l’art. 83 LEtr, et le dossier ne laisse pas apparaître d’éléments qui tendraient à démontrer le contraire. 12) Dans ces circonstances, la décision de l’OCPM est conforme au droit et le recours de Mme A______ contre le jugement du TAPI sera rejeté. 13) La recourante plaidant au bénéfice de l’assistance juridique, aucun émolument ne sera mis à sa charge malgré l’issue du litige (art. 87 al. 1 LPA ; art. 13 al. 1 du règlement sur les frais, émoluments et indemnités en procédure administrative du 30 juillet 1986 - RFPA - E 5 10.03). Vu l’issue de celui-ci,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