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ATA/779/2021 vom 27. Juli 2021</w:t>
      </w:r>
    </w:p>
    <w:p>
      <w:r>
        <w:t>GE Cour de justice, 2021-07-27, FR</w:t>
      </w:r>
    </w:p>
    <w:p>
      <w:r>
        <w:rPr>
          <w:b/>
        </w:rPr>
        <w:t xml:space="preserve">Quelle: </w:t>
      </w:r>
      <w:r>
        <w:t>https://mcp.opencaselaw.ch/entscheid/ge_gerichte_ATA_779_2021</w:t>
      </w:r>
    </w:p>
    <w:p>
      <w:r>
        <w:t>FR: GE_GERICHTE ATA/779/2021 du 27 juillet 2021</w:t>
      </w:r>
    </w:p>
    <w:p>
      <w:r>
        <w:t>IT: GE_GERICHTE ATA/779/2021 del 27 luglio 2021</w:t>
      </w:r>
    </w:p>
    <w:p>
      <w:pPr>
        <w:pStyle w:val="Heading2"/>
      </w:pPr>
      <w:r>
        <w:t>Erwägungen</w:t>
      </w:r>
    </w:p>
    <w:p>
      <w:r>
        <w:rPr>
          <w:b/>
        </w:rPr>
        <w:t>E. 12</w:t>
      </w:r>
    </w:p>
    <w:p>
      <w:r>
        <w:t>septembre 1985 - LPA - E 5 10). 2)</w:t>
      </w:r>
    </w:p>
    <w:p>
      <w:r>
        <w:t>Tel qu'il est garanti par l'art. 29 al. 2 de la Constitution fédérale suisse du 18 avril 1999 (Cst. - RS 101), le droit d'être entendu comporte celui de s'exprimer avant qu'une décision soit rendue (ATF 142 III 48 consid. 4.1.1 ; 144 I 11 consid. 5.3). Une partie à un procès doit pouvoir prendre connaissance de toute observation ou pièce soumise au tribunal et se déterminer à son propos, que celle- ci contienne ou non de nouveaux éléments de fait ou de droit, et qu'elle soit ou non concrètement de nature à influer sur le jugement à rendre. En ce sens, il existe un véritable droit à la réplique qui vaut pour toutes les procédures judiciaires</w:t>
      </w:r>
    </w:p>
    <w:p>
      <w:r>
        <w:t>- 14/26 - A/2721/2020 (ATF 133 I 98 consid. 2.1 ; 133 I 100 consid. 4.3 - 4.6 ; arrêt du Tribunal fédéral 1C_225/2019 du 27 juin 2019 consid. 2.1).</w:t>
      </w:r>
    </w:p>
    <w:p>
      <w:r>
        <w:t>Le recourant a en l'espèce fait usage de son droit à la réplique et a pour ce faire disposé d'un mois et dix-huit jours. Il a pu, tant en annexe à son recours qu'à ladite réplique, présenter toutes pièces utiles pour étayer son point de vue.</w:t>
      </w:r>
    </w:p>
    <w:p>
      <w:r>
        <w:t>En tout état, la chambre de céans considère disposer de tous les éléments nécessaires pour trancher la présente cause. 3)</w:t>
      </w:r>
    </w:p>
    <w:p>
      <w:r>
        <w:t>Le litige porte sur la conformité au droit du jugement du TAPI confirmant la décision par laquelle l'autorité intimée a refusé de donner une suite positive à la demande du 7 février 2019 du recourant de délivrance d'une autorisation de séjour pour cas individuel d'extrême gravité, a prononcé son renvoi de Suisse et a ordonné l'exécution de cette mesure.</w:t>
      </w:r>
    </w:p>
    <w:p>
      <w:r>
        <w:t>Le recourant ne prétend plus devant la chambre de céans pouvoir se prévaloir d'une admission en vue d'un traitement médical au sens de l'art. 29 LEI. 4)</w:t>
      </w:r>
    </w:p>
    <w:p>
      <w:r>
        <w:t>Dans un premier grief, le recourant considère que son droit d'être entendu aurait été violé par le TAPI qui n'aurait pas concrètement analysé la réelle possibilité pour lui de bénéficier des soins médicaux pluridisciplinaires indispensables à son état en cas de renvoi au Kosovo, de même que le caractère indispensable de sa présence en Suisse pour l'instruction de sa demande d'AI et la poursuite des mesures d'intervention précoce initiées par l'OCAS.</w:t>
      </w:r>
    </w:p>
    <w:p>
      <w:r>
        <w:t>a. La jurisprudence du Tribunal fédéral en matière de droits constitutionnels a déduit du droit d'être entendu garanti par l'art. 29 Cst. le droit d'obtenir une décision motivée (ATF 142 II 154 consid. 4.2 ; 141 V 557 consid. 3.2.1). Le droit d'être entendu n'emporte pas l'obligation de discuter tous les griefs et moyens de preuve du recourant ; il suffit que le juge discute ceux qui sont pertinents pour l'issue du litige ; elle peut donc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143 III 65 consid. 5.2 ; 141 V 557 consid. 3.2.1 ; arrêt du Tribunal fédéral 9C_245/2020 du 12 juin 2020 consid. 3.2.1).</w:t>
      </w:r>
    </w:p>
    <w:p>
      <w:r>
        <w:t>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w:t>
      </w:r>
    </w:p>
    <w:p>
      <w:r>
        <w:t>- 15/26 - A/2721/2020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 27 juin 2019 consid. 4c et les arrêts cités).</w:t>
      </w:r>
    </w:p>
    <w:p>
      <w:r>
        <w:t>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 du Tribunal fédéral 8C_541/2017 du 14 mai 2018 consid. 2.5).</w:t>
      </w:r>
    </w:p>
    <w:p>
      <w:r>
        <w:t>d. 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w:t>
      </w:r>
    </w:p>
    <w:p>
      <w:r>
        <w:t>Le Tribunal fédéral indique quant à lui dans sa jurisprudence, de manière générale, que si la procédure administrative est régie essentiellement par la maxime inquisitoire, les parties ont le devoir de collaborer à l'établissement des faits (ATF 128 II 139 consid. 2b ; arrêt du Tribunal fédéral 2C_987/2019 du 8 juillet 2020 consid. 3.8), et que ce devoir de collaboration est spécialement élevé s'agissant de faits que la partie connaît mieux que quiconque (ATF 140 I 285 consid. 6.3.1 ; arrêt du Tribunal fédéral 2C_649/2020 du 10 novembre 2020 consid. 6.4).</w:t>
      </w:r>
    </w:p>
    <w:p>
      <w:r>
        <w:t>De manière plus spécifique, l'art. 90 let. a et b LEI prévoit que l'étranger et les tiers participant à une procédure prévue par la présente loi doivent collaborer à la constatation des faits déterminants pour son application, et en particulier fournir des indications exactes et complètes sur les éléments déterminants pour la réglementation du séjour et, sans retard, les moyens de preuves nécessaires ou s'efforcer de se les procurer dans un délai raisonnable. Toutefois, il appartient en premier lieu à l'autorité de poser les questions appropriées à l'étranger (arrêts du Tribunal fédéral 2C_113/2016 du 29 février 2016 consid. 2.2 ; 2C_988/2014 du 1er septembre 2015 consid. 2.2).</w:t>
      </w:r>
    </w:p>
    <w:p>
      <w:r>
        <w:t>e. En l'espèce, le TAPI, après avoir cité la jurisprudence pertinente du Tribunal fédéral, a retenu qu'il existait un traitement adéquat au Kosovo pour le recourant</w:t>
      </w:r>
    </w:p>
    <w:p>
      <w:r>
        <w:t>- 16/26 - A/2721/2020 et que son départ de Suisse n'entraînerait pas de conséquences pour sa santé, étant relevé que plusieurs visas lui avaient été délivrés afin de se rendre dans sa famille au Kosovo.</w:t>
      </w:r>
    </w:p>
    <w:p>
      <w:r>
        <w:t>Le TAPI a tenu compte dans son raisonnement, à la lumière des certificats médicaux produits, tant des conséquences physiques (douleurs résiduelles à l'épaule et problèmes ORL) que neuropsychologiques (troubles de l'équilibre, vertiges, céphalées et état de stress post-traumatique) dont le recourant souffre suite à son accident de travail survenu en juin 2016. Il a expliqué en quoi consistaient les structures médicales et psychiatriques disponibles au Kosovo pour soigner les troubles de santé neuropsychologiques du recourant et a retenu que ses affections physiques n'exigeaient pas de traitements complexes, les soins essentiels dont il avait encore besoin, à savoir la prise d'antalgiques et d'anti-inflammatoires, de même que les séances de physiothérapie, étant sans nul doute disponibles au Kosovo. Le TAPI a aussi abordé les problèmes d'abcès périanaux dont le recourant ne dit pas au stade du recours qu'ils nécessiteraient un suivi spécifique et qui ne pourrait être dispensé au Kosovo. Enfin, le TAPI a abordé la question de l'instruction de la demande AI et motivé en quoi une présence constante du recourant sur le territoire suisse n'était pas nécessaire pour sa poursuite. Enfin, il a considéré que son état de santé ne l'empêcherait pas de trouver une activité professionnelle au Kosovo. Quand bien même le TAPI n'a pas expressément mentionné ce qu'il adviendrait du coaching mis en place par l'OCAS en faveur du recourant en cas de retour au Kosovo, l'existence de cette mesure apparaît dans son état de fait, de sorte qu'il l'avait en tête au moment de prendre sa décision, étant encore rappelé que le droit d'être entendu n'emporte pas l'obligation de discuter tous les griefs.</w:t>
      </w:r>
    </w:p>
    <w:p>
      <w:r>
        <w:t>En tout état, le recourant a ensuite eu la possibilité de s’exprimer devant la chambre de céans sur l'ensemble de ces points, y compris les problématiques d'un suivi physiothérapeutique et de la poursuite du coaching.</w:t>
      </w:r>
    </w:p>
    <w:p>
      <w:r>
        <w:t>Aussi, contrairement à ce qu'il soutient, le TAPI a suffisamment répondu à ses griefs, étant relevé que dans la mesure où le recourant se prévaut de son état de santé pour s'opposer à son retour au Kosovo, il lui incombait de collaborer devant l'OCPM déjà pour étayer l'existence du cas de rigueur.</w:t>
      </w:r>
    </w:p>
    <w:p>
      <w:r>
        <w:t>Il sera à cet égard relevé qu’il a pu s'exprimer une nouvelle fois sur ce sujet devant la chambre de céans pour relever notamment la précarité de sa situation qui ne lui donnerait pas accès aux soins médicaux nécessaires.</w:t>
      </w:r>
    </w:p>
    <w:p>
      <w:r>
        <w:t>Le grief d'une violation du droit d'être entendu doit donc être écarté. 5)</w:t>
      </w:r>
    </w:p>
    <w:p>
      <w:r>
        <w:t>Le recours devant la chambre administrative peut être formé pour violation du droit, y compris l'excès et l'abus du pouvoir d'appréciation, ainsi que pour constatation inexacte des faits (art. 61 al. 1 LPA). En revanche, la chambre</w:t>
      </w:r>
    </w:p>
    <w:p>
      <w:r>
        <w:t>- 17/26 - A/2721/2020 administrative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6)</w:t>
      </w:r>
    </w:p>
    <w:p>
      <w:r>
        <w:t>Le 1er janvier 2019 est entrée en vigueur une modification de la loi sur les étrangers du 16 décembre 2005 (LEtr), qui a alors été renommée LEI et de l'OASA. Conformément à l'art. 126 al. 1 LEI les demandes déposées avant le 1er janvier 2019 sont régies par l'ancien droit, étant précisé que la plupart des dispositions sont demeurées identiques (arrêts du Tribunal fédéral 2C_737/2019 du 27 septembre 2019 consid. 4.1 ; 2C_841/2019 du 11 octobre 2019 consid. 3).</w:t>
      </w:r>
    </w:p>
    <w:p>
      <w:r>
        <w:t>En l'espèce, la demande d'autorisation de séjour, du 5 avril 2017, est antérieure au 1er janvier 2019, de sorte que la cause est soumise à l'ancien droit. 7)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t>b. L'art. 30 al. 1 let. b LEI permet de déroger aux conditions d'admission en Suisse, telles que prévues aux art. 18 à 29 LEI, notamment aux fins de tenir compte des cas individuels d'une extrême gravité ou d'intérêts publics majeurs.</w:t>
      </w:r>
    </w:p>
    <w:p>
      <w:r>
        <w:t>c.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w:t>
      </w:r>
    </w:p>
    <w:p>
      <w:r>
        <w:t>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1er janvier 2021, ch. 5.6.10 [ci-après : directives LEI] ; ATA/340/2020 du 7 avril 2020 consid. 8a).</w:t>
      </w:r>
    </w:p>
    <w:p>
      <w:r>
        <w:t>L'art. 58a al. 1 LEI précise que pour évaluer l'intégration, l'autorité compétente tient compte des critères suivants : le respect de la sécurité et de l'ordre publics (let. a), le respect des valeurs de la Cst. (let. b), les compétences</w:t>
      </w:r>
    </w:p>
    <w:p>
      <w:r>
        <w:t>- 18/26 - A/2721/2020 linguistiques (let. c), la participation à la vie économique ou l'acquisition d'une formation (let. d).</w:t>
      </w:r>
    </w:p>
    <w:p>
      <w:r>
        <w:t>d.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e.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f.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w:t>
      </w:r>
    </w:p>
    <w:p>
      <w:r>
        <w:t>- 19/26 - A/2721/2020 C-5414/2013 du 30 juin 2015 consid. 5.1.4 ; C-6379/2012 et C-6377/2012 du</w:t>
      </w:r>
    </w:p>
    <w:p>
      <w:r>
        <w:rPr>
          <w:b/>
        </w:rPr>
        <w:t>E. 17</w:t>
      </w:r>
    </w:p>
    <w:p>
      <w:r>
        <w:t>novembre 2014 consid. 4.3)</w:t>
      </w:r>
    </w:p>
    <w:p>
      <w:r>
        <w:t>g.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8)</w:t>
      </w:r>
    </w:p>
    <w:p>
      <w:r>
        <w:t>En l'espèce, le recourant ne remet pas en cause devant la chambre de céans la date de février 2012 retenue comme point de départ par le TAPI d'un séjour en Suisse de manière continue. Bien qu'il s'agisse d'une durée de séjour relativement longue, celle-ci doit être relativisée dès lors qu'elle l'a été en l'absence d'autorisation de séjour, puis à la faveur d'une tolérance de l'OCPM à compter du dépôt en avril 2017 d'une demande d'autorisation de séjour pour raisons de santé. Le recourant ne peut donc se prévaloir d'avoir séjourné légalement en Suisse pendant une longue période.</w:t>
      </w:r>
    </w:p>
    <w:p>
      <w:r>
        <w:t>Les critères d'évaluation autres que la seule durée du séjour ne sont pas non plus de nature à faire admettre qu'un départ de Suisse placerait le recourant dans une situation extrêmement rigoureuse. En effet, même s'il n'émarge pas à l'aide sociale, qu'il n'a pas de poursuites et que l'extrait de son casier judiciaire ne fait état d'aucune condamnation, il n'apparaît pas que son intégration socio-professionnelle serait exceptionnelle au point de justifier une exception aux mesures de limitation. Ainsi, les relations d'amitié et de voisinage nouées pendant son séjour et la connaissance de la langue de son lieu de résidence sont davantage liées à la durée de sa présence en Suisse qu'à des attaches à ce point profondes et durables qu'il ne pourrait envisager un retour dans son pays d'origine. Le recourant ne le soutient au demeurant pas.</w:t>
      </w:r>
    </w:p>
    <w:p>
      <w:r>
        <w:t>En outre, son intégration socio-professionnelle en Suisse, qui depuis son accident en juin 2016 n'a plus travaillé de manière régulière et continue, ne peut pas être qualifiée d'exceptionnelle. Par ailleurs, il n'indique pas qu'il disposerait d'une formation professionnelle ou qu'il aurait acquis en Suisse des connaissances si spécifiques qu'il ne pourrait les utiliser au Kosovo. La mesure de coaching instaurée par l'OCAS n'y change rien et est au contraire de nature à faciliter son retour dans son pays d'origine</w:t>
      </w:r>
    </w:p>
    <w:p>
      <w:r>
        <w:t>- 20/26 - A/2721/2020</w:t>
      </w:r>
    </w:p>
    <w:p>
      <w:r>
        <w:t>Certes, vu le nombre d'années passées en Suisse, sa réintégration dans son pays lui demandera un certain effort. Toutefois, il a vécu dans son pays d'origine jusqu'à l'âge de 30 ans. Il a ainsi passé toute son enfance, son adolescence et une partie de sa vie d'adulte au Kosovo, dont il connait les us et coutumes et parle la langue. Il semble avoir conservé des liens au Kosovo et, au demeurant, ne soutient pas le contraire, comme en témoigne le fait qu'il s'y soit rendu quatre fois entre le mois de décembre 2017 et juillet 2019.</w:t>
      </w:r>
    </w:p>
    <w:p>
      <w:r>
        <w:t>Ses problèmes de santé, s'ils sont étayés, de même que les soins en cours, ne nécessitent pas forcément sa présence continue en Suisse. Ses divers voyages au Kosovo et en Italie, pour des périodes allant de trois semaines à un mois, laissent entendre le contraire. En outre, aucune pièce n'établit que le suivi médical pluridisciplinaire requis ne serait pas disponible au Kosovo, l'assertion selon laquelle il n'existerait pas de traitement physiothérapeutique ou encore qu'il n'aurait pas accès, pour partie, à des soins gratuits auprès d'hôpitaux universitaires pour ses troubles neuropsychologiques ne suffisant pas à considérer les structures présentes au Kosovo comme insuffisantes. Enfin, il est peu probable que l'on ne trouve pas dans ce pays d'antalgiques et d'anti-inflammatoires à un prix accessible, soit le seul traitement médicamenteux encore en cours.</w:t>
      </w:r>
    </w:p>
    <w:p>
      <w:r>
        <w:t>Quand bien même l'OCAS pourrait procéder à l'avenir à une expertise du recourant, celui-ci aurait la possibilité de revenir en Suisse pour la durée nécessaire à ce but. Un voyage en voiture et une résidence temporaire à Genève chez une connaissance par exemple ne sont pas des obstacles insurmontables pour un séjour dans ce but, étant relevé qu’il a, à plusieurs reprises, trouvé les moyens financiers de voyager vers le Kosovo. S'agissant de l'aide d'un mandataire et de la prise en charge financière des démarches que celui-ci aurait à entreprendre pour le recourant en vue de l'obtention d'une rente AI, il pourra en être informé par l'un des nombreux moyens de communication existants (épistolaire ou via diverses applications sur téléphones portables par exemple). Quant à l'aspect financier, il ne suffit pas de soutenir, sans l'étayer de quelconque manière, que l'assistance juridique n'entrerait pas en matière.</w:t>
      </w:r>
    </w:p>
    <w:p>
      <w:r>
        <w:t>Le coaching mis en place par l'OCAS, s'il ne peut se poursuivre compte tenu du retour du recourant au Kosovo, ne saurait, au même titre en l'espèce que le traitement médical dont il se prévaut, conduire à la délivrance d'une autorisation de séjour en sa faveur. Au demeurant, quand bien même cela s'avère difficile pour lui en raison de son état de santé, il a pu reprendre le travail à compter de ce printemps, de sorte qu'il devrait également pouvoir le faire au Kosovo, dans une position telle que la supervision qu'il occupe désormais sur des chantiers. Enfin, s’il devait à terme se voir reconnaître le droit à une rente AI, elle pourra lui être versée au Kosovo, sur la base et aux conditions prévues par la convention de sécurité sociale liant la Suisse et la République du Kosovo conclue le 8 juin 2018,</w:t>
      </w:r>
    </w:p>
    <w:p>
      <w:r>
        <w:t>- 21/26 - A/2721/2020 entrée en vigueur le 1er septembre 2019 (RS 0.831.109.475.1 ; notamment art. 5 al. 1 et 2).</w:t>
      </w:r>
    </w:p>
    <w:p>
      <w:r>
        <w:t>Au vu de ce qui précède, le recourant ne devrait pas rencontrer de difficultés insurmontables de réintégration dans son pays d'origine. Il ne prétend pas qu'il ne pourra y bénéficier du soutien de proches. Il pourra se prévaloir de l'expérience professionnelle acquise tant au Kosovo qu'en Suisse.</w:t>
      </w:r>
    </w:p>
    <w:p>
      <w:r>
        <w:t>L'ensemble des éléments du dossier permet de retenir que le recourant ne remplit pas les conditions d'octroi d'un permis de séjour pour cas de rigueur au sens de l'art. 30 al. 1 let. b LEI. 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b. 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ATF 139 II 65 consid. 5.4 ; arrêt du Tribunal fédéral 2D_55/2015 du 9 mai 2016 consid. 4.1). L'exécution du renvoi n'est pas raisonnablement exigible si elle met concrètement en danger l'étranger, par exemple en cas de guerre, de guerre civile, de violence généralisée ou de nécessité médicale (art. 83 al. 4 LEI).</w:t>
      </w:r>
    </w:p>
    <w:p>
      <w:r>
        <w:t>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t>c.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w:t>
      </w:r>
    </w:p>
    <w:p>
      <w:r>
        <w:t>- 22/26 - A/2721/2020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t>d.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w:t>
      </w:r>
    </w:p>
    <w:p>
      <w:r>
        <w:rPr>
          <w:b/>
        </w:rPr>
        <w:t>E. 22</w:t>
      </w:r>
    </w:p>
    <w:p>
      <w:r>
        <w:t>mai 2015).</w:t>
      </w:r>
    </w:p>
    <w:p>
      <w:r>
        <w:t>e.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du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t>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w:t>
      </w:r>
    </w:p>
    <w:p>
      <w:r>
        <w:t>- 23/26 - A/2721/2020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f. 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 10) En l'espèce, il est étayé par divers documents médicaux que la possibilité d'un renvoi au Kosovo est, à tout le moins de manière transitoire, susceptible d'affecter la santé du recourant. Ce dernier ne démontre toutefois nullement qu'un suivi serait indispensable avec des consultations quasi quotidiennes, comme il le prétend dans son recours. Ce n'est en tous les cas pas la teneur des documents médicaux produits les plus récents, étant relevé que des attestations de son médecin ORL, de son physiothérapeute et du cabinet de coaching le suivant ne modifieraient en rien cette appréciation. Le suivi en cours a, au demeurant, pu être interrompu durant plusieurs semaines à l'occasion de ses cinq séjours passés à l'étranger sans conséquences préjudiciables pour le recourant.</w:t>
      </w:r>
    </w:p>
    <w:p>
      <w:r>
        <w:t>Ces éléments sont certes préoccupants, mais, comme déjà relevé, les traitements entrepris par le recourant peuvent être poursuivis au Kosovo. On ne peut toutefois retenir en l'état qu'en cas de renvoi l'état de santé de l'intéressé se dégraderait très rapidement au point de conduire d'une manière certaine à la mise en danger concrète de sa vie, comme l'exige la jurisprudence précitée.</w:t>
      </w:r>
    </w:p>
    <w:p>
      <w:r>
        <w:t>- 24/26 - A/2721/2020</w:t>
      </w:r>
    </w:p>
    <w:p>
      <w:r>
        <w:t>En conséquence, le recourant n'a pas été en mesure de se prévaloir d'un faisceau d'indices objectifs et concrets permettant de renverser la présomption selon laquelle l'exécution du renvoi vers le Kosovo est raisonnablement exigible (art. 83 al. 4 et 5 LEI ; arrêt du Tribunal administratif fédéral D-1282/2020 du</w:t>
      </w:r>
    </w:p>
    <w:p>
      <w:r>
        <w:rPr>
          <w:b/>
        </w:rPr>
        <w:t>E. 25</w:t>
      </w:r>
    </w:p>
    <w:p>
      <w:r>
        <w:t>mars 2020 consid. 5.3.4 ).</w:t>
      </w:r>
    </w:p>
    <w:p>
      <w:r>
        <w:t>Les considérants qui précèdent conduisent au rejet du recours.</w:t>
      </w:r>
    </w:p>
    <w:p>
      <w:r>
        <w:t>Le présent arrêt rend sans objet la conclusion en restitution de l'effet suspensif. 11) Vu l'issue du litige, il sera perçu un émolument de CHF 400.-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