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ATA/778/2020 vom 18. August 2020</w:t>
      </w:r>
    </w:p>
    <w:p>
      <w:r>
        <w:t>GE Cour de justice, 2020-08-18, FR</w:t>
      </w:r>
    </w:p>
    <w:p>
      <w:r>
        <w:rPr>
          <w:b/>
        </w:rPr>
        <w:t xml:space="preserve">Quelle: </w:t>
      </w:r>
      <w:r>
        <w:t>https://mcp.opencaselaw.ch/entscheid/ge_gerichte_ATA_778_2020</w:t>
      </w:r>
    </w:p>
    <w:p>
      <w:r>
        <w:t>FR: GE_GERICHTE ATA/778/2020 du 18 août 2020</w:t>
      </w:r>
    </w:p>
    <w:p>
      <w:r>
        <w:t>IT: GE_GERICHTE ATA/778/2020 del 18 agosto 2020</w:t>
      </w:r>
    </w:p>
    <w:p>
      <w:pPr>
        <w:pStyle w:val="Heading2"/>
      </w:pPr>
      <w:r>
        <w:t>Erwägungen</w:t>
      </w:r>
    </w:p>
    <w:p>
      <w:r>
        <w:rPr>
          <w:b/>
        </w:rPr>
        <w:t>E. 12</w:t>
      </w:r>
    </w:p>
    <w:p>
      <w:r>
        <w:t>janvier 2015 consid. 3.2; 2C_352/2014 du 18 mars 2015 consid. 4.3;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L'essentiel en la matière est que l'étranger subvienne à ses besoins, n'émarge pas à l'aide sociale et ne s'endette pas de manière disproportionnée (arrêts du Tribunal fédéral 2C_364/2017 du 25 juillet 2017 consid. 6.2 ; 2C_1066/2017 du 31 mars 2017 consid. 3.3 ; 2C_385/2016 précité consid. 4.1).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w:t>
      </w:r>
    </w:p>
    <w:p>
      <w:r>
        <w:t>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w:t>
      </w:r>
    </w:p>
    <w:p>
      <w:r>
        <w:t>Dans l'examen des critères d'intégration, les autorités compétentes disposent d'un large pouvoir d'appréciation (cf. art. 96 al. 1 LEI ; ATF 134 II 1 consid. 4.1 ; arrêts du Tribunal fédéral 2C_364/2017 du 25 juillet 2017 consid. 6.4).</w:t>
      </w:r>
    </w:p>
    <w:p>
      <w:r>
        <w:t>d. En l’espèce, il convient, en premier lieu de relever que, le recourant ayant obtenu la nationalité suisse de manière frauduleuse, il ne peut se prévaloir des droits prévus à l’art. 50 LEI, conformément à l’art. 51 al. 2 LEI, qui prévoit que les droits conférés par l’art. 50 LEI s’éteignent s’ils sont invoqués abusivement. Tel est le cas lorsqu’un motif de révocation au sens de l’art. 62 LEI existe. Constitue un tel motif le fait de faire des fausses déclarations dans la procédure d’autorisation (art. 62 al. 1 let. a LEI). In casu, selon l’arrêt du TAF, confirmé par le Tribunal fédéral, sur lequel aucun élément ne permet de revenir, le recourant a obtenu la naturalisation facilitée sur la base de déclarations mensongères, voire en dissimulant des faits essentiels. Il ne peut donc invoquer l’art. 50 LEI pour obtenir le titre de séjour convoité.</w:t>
      </w:r>
    </w:p>
    <w:p>
      <w:r>
        <w:t>- 10/16 - A/4172/2019</w:t>
      </w:r>
    </w:p>
    <w:p>
      <w:r>
        <w:t>Cela étant, quand bien même il conviendrait de retenir que le recourant pourrait se prévaloir de l’art. 50 LEI, il ne peut se targuer d’une intégration réussie au sens de l’art. 50 al. 1 let. a LEI.</w:t>
      </w:r>
    </w:p>
    <w:p>
      <w:r>
        <w:t>Comme cela vient d’être évoqué, il n’a ainsi pas respecté l'ordre juridique suisse ainsi que les valeurs de la Constitution fédérale de la Confédération suisse du 18 avril 1999 (Cst. - RS 101) en obtenant la naturalisation par des déclarations frauduleuses.</w:t>
      </w:r>
    </w:p>
    <w:p>
      <w:r>
        <w:t>Par ailleurs, malgré sa formation comportant la maîtrise en droit des affaires, le diplôme d'études approfondies en études européennes, option « Institutions, droit et sociétés » et les certifications en management de projets et de spécialiste de conduite d’équipe, le recourant n’est, depuis plusieurs années, pas en mesure de trouver un emploi lui permettant de subvenir à ses besoins. De ce fait, il a fait l’objet de poursuites depuis 2010 ayant abouti à des actes de défaut de biens pour environ CHF 6'000.- et à des poursuites en cours de CHF 1'330.- en novembre 2019. Ces poursuites se rapportent à des créances fiscales et d’assurances. Par ailleurs, il perçoit de l’aide financière de l’hospice depuis le 1er novembre 2010, soit depuis près de dix ans. Pour la période allant du 1er mars 2015 au 30 novembre 2019, le montant alloué par l’hospice s’est élevé à CHF 136'263.35. L’emploi envisagé en octobre 2019 prévoyait une période d’essai de trois mois à 50 %, non rémunérée, aboutissant à un éventuel engagement à compter du 3 février 2020. Le recourant a indiqué qu’en raison de la crise sanitaire, le processus d’embauche ne s’était pas concrétisé. Cela étant, cet engagement était subordonné à l’accomplissement d’un stage non rémunéré de trois mois, de sorte que, indépendamment de la crise sanitaire, il ne peut être retenu qu’il aurait certainement débouché sur un emploi stable, permettant au recourant de subvenir à ses besoins.</w:t>
      </w:r>
    </w:p>
    <w:p>
      <w:r>
        <w:t>Selon les documents produits, le recourant s’est engagé en 2011 auprès de la coopérative COFIDIAF, puis auprès du groupe 4 de Genève de K______. Il a également produit un procès-verbal du 5 juillet 2016 de le Q______ et un échange de courriels avec la section J______ ainsi que deux lettres de soutien. Par ailleurs, il maîtrise la langue française.</w:t>
      </w:r>
    </w:p>
    <w:p>
      <w:r>
        <w:t>Au vu de l’ensemble des éléments qui précèdent, s’il convient de retenir que le recourant participe à des activités associatives et politiques à Genève, la très longue période de dépendance à l’aide sociale, les dettes accumulées et le non-respect de l’ordre juridique suisse conduisent à nier la réalisation de l’intégration réussie au sens de l’art. 50 al. 1 let. a LEI. 5)</w:t>
      </w:r>
    </w:p>
    <w:p>
      <w:r>
        <w:t>Il convient encore d’examiner si, comme il le soutient, le recourant peut se prévaloir de raisons personnelles majeures justifiant l’octroi d’une autorisation de séjour.</w:t>
      </w:r>
    </w:p>
    <w:p>
      <w:r>
        <w:t>- 11/16 - A/4172/2019</w:t>
      </w:r>
    </w:p>
    <w:p>
      <w:r>
        <w:t>a. Après dissolution de la famille, le droit du conjoint à l'octroi d'une autorisation de séjour et à la prolongation de sa durée de validité en vertu des art. 42 et 43 LEI subsiste si la poursuite du séjour en Suisse s'impose pour des raisons personnelles majeures (art. 50 al. 1 let. b LEI).</w:t>
      </w:r>
    </w:p>
    <w:p>
      <w:r>
        <w:t>b.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w:t>
      </w:r>
    </w:p>
    <w:p>
      <w:r>
        <w:t>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w:t>
      </w:r>
    </w:p>
    <w:p>
      <w:r>
        <w:t>- 12/16 - A/4172/2019 provenance ne constitue pas une raison personnelle majeure au sens de l'art. 50 LEI, même si ces conditions de vie sont moins avantageuses que celles dont cette personne bénéficie en Suisse (arrêt du Tribunal fédéral 2C_1188/2012 du 17 avril 2013 consid. 4.1).</w:t>
      </w:r>
    </w:p>
    <w:p>
      <w:r>
        <w:t>c. Dans l'ATF 144 I 266, le Tribunal fédéral a précisé et structuré sa jurisprudence relative au droit au respect de la vie privée protégé par l'art. 8 de la Convention de sauvegarde des droits de l'homme et des libertés fondamentales du 4 novembre 1950 (CEDH - RS 0.101):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2C_733/2019 du 3 septembre 2019 consid. 3.2).</w:t>
      </w:r>
    </w:p>
    <w:p>
      <w:r>
        <w:t>d. En l'espèce, le recourant ne peut se prévaloir de raisons personnelles majeures justifiant l’octroi d’une autorisation de séjour.</w:t>
      </w:r>
    </w:p>
    <w:p>
      <w:r>
        <w:t>Certes, il séjourne en Suisse depuis le 1er décembre 2001, soit près de dix-neuf ans. Cette durée, bien qu'elle puisse être qualifiée de longue, doit toutefois être relativisée dès lors que depuis l’annulation de sa naturalisation en 2013, confirmée en dernier lieu par le Tribunal fédéral le 20 août 2015, il ne dispose plus d’aucun titre de séjour en Suisse.</w:t>
      </w:r>
    </w:p>
    <w:p>
      <w:r>
        <w:t>Par ailleurs et comme l’a relevé le TAPI, la durée du séjour en Suisse ne permet pas de conclure que le recourant aurait perdu tout lien avec son pays d'origine. Il est arrivé en Suisse à l’âge de 33 ans, de sorte qu’il a passé toute son enfance, son adolescence et une partie de sa vie d’adulte au Togo, soit une période importante pour la formation de la personnalité. En outre, compte tenu du nombre d’années passées dans son pays d’origine, il en connaît les us et coutume. Par ailleurs, il a conservé des attaches et des repères avec son pays d'origine : sa mère, ses frères et soeurs, sa fille et la mère de celle-ci résident encore au Togo, même s'il affirme n'avoir gardé contact qu'avec sa mère. Sa réintégration sociale n’apparaît donc pas fortement compromise.</w:t>
      </w:r>
    </w:p>
    <w:p>
      <w:r>
        <w:t>Selon son curriculum vitae, le recourant a obtenu une maîtrise en droit des affaires au Togo et a travaillé cinq ans dans ce pays. En Suisse, il a suivi avec succès d’autres formations et a accompli de nombreux stages. Rien ne permet de retenir que les formations et expériences professionnelles acquises en Suisse</w:t>
      </w:r>
    </w:p>
    <w:p>
      <w:r>
        <w:t>- 13/16 - A/4172/2019 seraient tellement spécifiques qu’il ne pourrait les utiliser qu’en Suisse. Au contraire, le recourant pourra les valoriser dans son pays. Ainsi, sa réintégration professionnelle dans son pays n'apparaît pas fortement compromise, quand bien même elle nécessitera, compte tenu de son séjour prolongé en Suisse, une période de réadaptation.</w:t>
      </w:r>
    </w:p>
    <w:p>
      <w:r>
        <w:t>Le recourant expose que sa participation à Genève à des manifestations dénonçant les violations des droits humains par son pays et les circonstances suspectes du décès de son cousin lui font craindre qu’il soit « indésirable » dans son pays d’origine. Or, il ne fait pas valoir qu’il aurait déployé une activité politique dans son pays d’origine ni n’apporte d’éléments précis permettant de retenir qu’il encourrait un risque concret pour sa liberté ou son intégrité physique en retournant au Togo.</w:t>
      </w:r>
    </w:p>
    <w:p>
      <w:r>
        <w:t>En ce que le recourant fait valoir que la situation socio-économique « désastreuse » de son pays d’origine devrait justifier l’octroi de l’autorisation de séjour, il convient de relever, comme exposé plus haut (consid. 5b), que le fait de retrouver les conditions de vie et économiques moins favorables ne constitue pas une raison personnelle majeure au sens de l’art. 50 LEI.</w:t>
      </w:r>
    </w:p>
    <w:p>
      <w:r>
        <w:t>Enfin et comme déjà exposé, l’intégration du recourant en Suisse ne peut être qualifiée de réussie ni, a fortiori, d’exceptionnelle. Son comportement en Suisse n'est pas dénué de tout reproche, puisque sa naturalisation facilitée a été obtenue sur la base de déclarations mensongères et d'une dissimulation de faits essentiels. Par ailleurs, sa situation financière, nécessitant le recours à l’assistance sociale et ayant entraîné des poursuites, ne témoigne nullement d’une intégration professionnelle exceptionnelle.</w:t>
      </w:r>
    </w:p>
    <w:p>
      <w:r>
        <w:t>Ces éléments ne sont pas contrebalancés par l'intégration sociale, qui semble bonne au vu des lettres de soutien produites, de son engagement associatif et de sa maîtrise du français, étant cependant relevé que le recourant ne fait pas valoir l’existence de liens affectifs ou sociaux particulièrement intenses au sens de la jurisprudence.</w:t>
      </w:r>
    </w:p>
    <w:p>
      <w:r>
        <w:t>Au vu de l'ensemble de ces circonstances, l'autorité intimée a considéré à juste titre que le recourant ne pouvait se prévaloir de circonstances personnelles majeures justifiant l’octroi d’une autorisation de séjour. 6) a. Aux termes de l'art. 64 al. 1 let. c LEI, tout étranger dont l'autorisation est refusée, révoquée ou n'est pas prolongée après un séjour autorisé est renvoyé. La décision de renvoi est assortie d'un délai de départ raisonnable (art. 64d al. 1 LEI).</w:t>
      </w:r>
    </w:p>
    <w:p>
      <w:r>
        <w:t>Les autorités cantonales peuvent toutefois proposer au Secrétariat d'État aux migrations d'admettre provisoirement un étranger si l'exécution du renvoi ou de</w:t>
      </w:r>
    </w:p>
    <w:p>
      <w:r>
        <w:t>- 14/16 - A/4172/2019 l'expulsion n'est pas possible, n'est pas licite ou ne peut être raisonnablement exigée (art. 83 al. 1 et 6 LEI).</w:t>
      </w:r>
    </w:p>
    <w:p>
      <w:r>
        <w:t>b. En l'espèce, le recourant ne bénéficiant plus d’aucun titre de séjour, c'est à juste titre que l'OCPM a prononcé son renvoi de Suisse. Le dossier ne fait pas apparaître que l'exécution de cette mesure serait impossible, illicite ou non raisonnablement exigible.</w:t>
      </w:r>
    </w:p>
    <w:p>
      <w:r>
        <w:t>Mal fondé, le recours sera rejeté. 7)</w:t>
      </w:r>
    </w:p>
    <w:p>
      <w:r>
        <w:t>Vu l’issue du recours, le recourant supportera l’émolument de CHF 400.- et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