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ATA/778/2010 vom 9. November 2010</w:t>
      </w:r>
    </w:p>
    <w:p>
      <w:r>
        <w:t>GE Cour de justice, 2010-11-09, FR</w:t>
      </w:r>
    </w:p>
    <w:p>
      <w:r>
        <w:rPr>
          <w:b/>
        </w:rPr>
        <w:t xml:space="preserve">Quelle: </w:t>
      </w:r>
      <w:r>
        <w:t>https://mcp.opencaselaw.ch/entscheid/ge_gerichte_ATA_778_2010</w:t>
      </w:r>
    </w:p>
    <w:p>
      <w:r>
        <w:t>FR: GE_GERICHTE ATA/778/2010 du 9 novembre 2010</w:t>
      </w:r>
    </w:p>
    <w:p>
      <w:r>
        <w:t>IT: GE_GERICHTE ATA/778/2010 del 9 novembre 2010</w:t>
      </w:r>
    </w:p>
    <w:p>
      <w:pPr>
        <w:pStyle w:val="Heading2"/>
      </w:pPr>
      <w:r>
        <w:t>Erwägungen</w:t>
      </w:r>
    </w:p>
    <w:p>
      <w:r>
        <w:rPr>
          <w:b/>
        </w:rPr>
        <w:t>E. 1</w:t>
      </w:r>
    </w:p>
    <w:p>
      <w:r>
        <w:t>Interjeté en temps utile devant la juridiction compétente, le recours contre une décision sur opposition rendue par la DASE est recevable (art. 56A al. 1 de la loi sur l’organisation judiciaire du 22 novembre 1941 - LOJ - E 2 05 ; art. 43 al. 2 de la loi sur l'université du 13 juin 2008 - LU - C 1 30 ; art. 36 al. 1 du règlement relatif à la procédure d'opposition au sein de l'Université de Genève du 16 mars 2009 - RIO-UNIGE).</w:t>
      </w:r>
    </w:p>
    <w:p>
      <w:r>
        <w:rPr>
          <w:b/>
        </w:rPr>
        <w:t>E. 2</w:t>
      </w:r>
    </w:p>
    <w:p>
      <w:r>
        <w:t>L’université est un service public dédié à l'enseignement supérieur de base et approfondi, à la recherche scientifique fondamentale et appliquée ainsi qu'à la formation continue (art. 2 al. 1 LU). Elle est un établissement de droit public doté de la personnalité morale et elle est placée sous la surveillance du Conseil d'Etat (art. 1 al. 1 LU).</w:t>
      </w:r>
    </w:p>
    <w:p>
      <w:r>
        <w:rPr>
          <w:b/>
        </w:rPr>
        <w:t>E. 3</w:t>
      </w:r>
    </w:p>
    <w:p>
      <w:r>
        <w:t>Le recours devant le Tribunal administratif peut être formé pour constatation inexacte ou incomplète des faits sur lesquels repose la décision. L’excès et l’abus du pouvoir d’appréciation sont assimilés à la violation du droit (art. 61 al. 1 let. b de la loi sur la procédure administrative du 12 septembre 1985 - LPA - E 5 10).</w:t>
      </w:r>
    </w:p>
    <w:p>
      <w:r>
        <w:rPr>
          <w:b/>
        </w:rPr>
        <w:t>E. 4</w:t>
      </w:r>
    </w:p>
    <w:p>
      <w:r>
        <w:t>La compétence en matière universitaire appartient aux cantons (art. 62 al. 1 et 63 a contrario de la Constitution fédérale de la Confédération suisse du 18 avril 1999 - Cst. - RS 101).</w:t>
      </w:r>
    </w:p>
    <w:p>
      <w:r>
        <w:t>b. La LU prévoit que l'accès à l'université est ouverte à toute personne remplissant les conditions d'immatriculation et d'inscription (art. 16 al. 1 LU). Le statut fixe les titres donnant droit à l'immatriculation ainsi que les conditions</w:t>
      </w:r>
    </w:p>
    <w:p>
      <w:r>
        <w:t>- 5/9 - A/2791/2010 permettant à des personnes qui ne possèdent pas un tel titre d'être admises à l'immatriculation. Il fixe également les autres conditions d'immatriculation et la possibilité d'octroyer des dérogations à celle-ci, ainsi que les conditions d'exmatriculation (art. 16 al. 3 LU).</w:t>
      </w:r>
    </w:p>
    <w:p>
      <w:r>
        <w:t>c. Aucun statut n'ayant encore été adopté suite à l'entrée en vigueur de la LU, la loi prévoit que toutes les dispositions d'exécution nécessaires sont édictées par le rectorat dans un règlement transitoire (art. 46 LU). Le Conseil d'Etat a approuvé un règlement transitoire de l'université (ci-après : RTU) en vigueur depuis le 17 mars 2009.</w:t>
      </w:r>
    </w:p>
    <w:p>
      <w:r>
        <w:t>d. Sont admis à l'immatriculation les candidats qui possèdent un certificat de maturité gymnasiale, un certificat de maturité suisse, un baccalauréat (bachelor) délivré par une haute école spécialisée, une haute école pédagogique, une haute école de musique ou une haute école d'arts appliqués, une maturité professionnelle suisse, accompagnée du certificat d'examen complémentaire dit « examen passerelle », ou un titre équivalent. Le rectorat détermine l'équivalence des titres et les éventuelles exigences complémentaires à l'obtention du titre (art. 26 al. 1 let. b et 26 al. 2 RTU). Cette délégation, qui existait déjà sous l'empire de l'ancienne loi sur l'Université du 26 mai 1973, n'a pas été jugée contestable ni par l’ancienne commission de recours de l’université (ci-après : CRUNI) (ACOM/64/2005 du 27 septembre 2005 ; ACOM/20/2003 du 25 février 2003) ni par le Tribunal administratif (ATA/601/2010 du 1er septembre 2010 et les réf. citées).</w:t>
      </w:r>
    </w:p>
    <w:p>
      <w:r>
        <w:t>e. Le tableau des équivalences est publié annuellement par le rectorat dans une brochure distribuée à tous les candidats à l'immatriculation. Il suit les critères préconisés par la Conférence des Recteurs des Universités Suisses (ci-après : CRUS) dans ses recommandations du 7 septembre 2007 relatives à l’évaluation des diplômes d’études secondaires supérieures étrangers et appliqués dans toutes les universités de Suisse.</w:t>
      </w:r>
    </w:p>
    <w:p>
      <w:r>
        <w:rPr>
          <w:b/>
        </w:rPr>
        <w:t>E. 5</w:t>
      </w:r>
    </w:p>
    <w:p>
      <w:r>
        <w:t>Sciences humaines : Histoire, géographie, économie/droit</w:t>
      </w:r>
    </w:p>
    <w:p>
      <w:r>
        <w:rPr>
          <w:b/>
        </w:rPr>
        <w:t>E. 6</w:t>
      </w:r>
    </w:p>
    <w:p>
      <w:r>
        <w:t>Au vu de ce qui précède, le recours ne peut être que rejeté. Un émolument de CHF 400.- sera mis à la charge de la recourante qui succombe (art.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