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ATA/776/2012 vom 13. November 2012</w:t>
      </w:r>
    </w:p>
    <w:p>
      <w:r>
        <w:t>GE Cour de justice, 2012-11-13, FR</w:t>
      </w:r>
    </w:p>
    <w:p>
      <w:r>
        <w:rPr>
          <w:b/>
        </w:rPr>
        <w:t xml:space="preserve">Quelle: </w:t>
      </w:r>
      <w:r>
        <w:t>https://mcp.opencaselaw.ch/entscheid/ge_gerichte_ATA_776_2012</w:t>
      </w:r>
    </w:p>
    <w:p>
      <w:r>
        <w:t>FR: GE_GERICHTE ATA/776/2012 du 13 novembre 2012</w:t>
      </w:r>
    </w:p>
    <w:p>
      <w:r>
        <w:t>IT: GE_GERICHTE ATA/776/2012 del 13 novembre 2012</w:t>
      </w:r>
    </w:p>
    <w:p>
      <w:pPr>
        <w:pStyle w:val="Heading2"/>
      </w:pPr>
      <w:r>
        <w:t>Erwägungen</w:t>
      </w:r>
    </w:p>
    <w:p>
      <w:r>
        <w:rPr>
          <w:b/>
        </w:rPr>
        <w:t>E. 1</w:t>
      </w:r>
    </w:p>
    <w:p>
      <w:r>
        <w:t>Interjeté en temps utile devant la juridiction compétente, le recours du 19 octobre 2012 est recevable (art. 132 de la loi sur l'organisation judiciaire du 26 septembre 2010 - LOJ - E 2 05 ; art. 62 al. 1 let. a de la loi sur la procédure administrative du 12 septembre 1985 - LPA - E 5 10).</w:t>
      </w:r>
    </w:p>
    <w:p>
      <w:r>
        <w:rPr>
          <w:b/>
        </w:rPr>
        <w:t>E. 2</w:t>
      </w:r>
    </w:p>
    <w:p>
      <w:r>
        <w:t>Le recourant allègue n'avoir jamais reçu le courrier recommandé du TAPI du 27 juillet 2012, dont il est établi qu'il a été retourné à son expéditeur avec la mention « non réclamé ».</w:t>
      </w:r>
    </w:p>
    <w:p>
      <w:r>
        <w:rPr>
          <w:b/>
        </w:rPr>
        <w:t>E. 3</w:t>
      </w:r>
    </w:p>
    <w:p>
      <w:r>
        <w:t>a. Les délais fixés par la loi sont des dispositions de droit public qui présentent un caractère impératif. Les délais fixés par le juge peuvent être prolongés pour des motifs fondés si la partie en fait la demande avant son expiration (art. 16 al. 1 et 2 LPA).</w:t>
      </w:r>
    </w:p>
    <w:p>
      <w:r>
        <w:t>b.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(ATA/105/2012 du 24 février 2012 consid. 6b et les références citées).</w:t>
      </w:r>
    </w:p>
    <w:p>
      <w:r>
        <w:t>c. Lorsque la décision n’est remise que contre la signature du destinataire ou d’un tiers habilité, elle est réputée reçue au plus tard sept jours après la première tentative infructueuse de distribution (art. 62 al. 4 LPA). Cette disposition légale entrée en vigueur le 1er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rés. in SJ 2001 I 193 pp. 195-196 ; 123 III 492 consid. 1 p. 493 ; 119 V 89 consid. 4b.aa p. 94, et les arrêts cités).</w:t>
      </w:r>
    </w:p>
    <w:p>
      <w:r>
        <w:t>S’agissant d’un acte soumis à réception, telle une décision ou une communication de procédure, la notification est réputée parfaite au moment où l’envoi entre dans la sphère de pouvoir de son destinataire (P. MOOR,</w:t>
      </w:r>
    </w:p>
    <w:p>
      <w:r>
        <w:t>- 4/6 - A/2321/2012 Droit administratif, Vol. 2, 2ème éd., Berne 2002, 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2C_1015/2012 du 12 octobre 2012 consid. 3 ; Arrêt du Tribunal fédéral 6B_293/2010 du 31 mai 2010 consid. 3).</w:t>
      </w:r>
    </w:p>
    <w:p>
      <w:r>
        <w:t>En l'espèce, le recourant explique qu'il était à l'étranger, sans avoir de raison de penser que son recours en anglais n'était pas valable, compte tenu d'informations qui lui auraient été données par l'OCAN. Son argumentation ne résiste pas à l’examen. En déposant son recours, il a en effet initié une procédure entraînant nécessairement des communications de la part de la juridiction saisie pour en assurer le déroulement ordinaire. Conformément à la jurisprudence susmentionnée, il lui incombait donc de prendre les mesures nécessaires afin qu'il puisse prendre connaissance des communications du TAPI et y répondre en temps utile. Le recourant ne fait valoir aucun motif impérieux au sens de la jurisprudence rappelée ci-dessus qui l'aurait empêché de prendre de telles mesures.</w:t>
      </w:r>
    </w:p>
    <w:p>
      <w:r>
        <w:rPr>
          <w:b/>
        </w:rPr>
        <w:t>E. 4</w:t>
      </w:r>
    </w:p>
    <w:p>
      <w:r>
        <w:t>a. Aux termes de l’art. 86 LPA, à réception d’un recours, la juridiction administrative saisie invite le recourant à s’acquitter d’une avance ou à fournir des sûretés destinées à couvrir les frais de procédure et émoluments présumables et en fait dépendre l’examen du recours. Elle fixe à cet effet un délai suffisant (al. 1). Si l’avance de frais n’est pas faite dans le délai imparti, le recours est déclaré irrecevable (al. 2).</w:t>
      </w:r>
    </w:p>
    <w:p>
      <w:r>
        <w:t>b. Dans leurs relations avec les autorités cantonales, les administrés doivent s’exprimer dans la langue officielle du canton (Arrêt du Tribunal fédéral 2P.192/2003 du 11 juillet 2003 confirmant l'ATA/514/2003 du 24 juin 2003, et les références citées).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w:t>
      </w:r>
    </w:p>
    <w:p>
      <w:r>
        <w:t>A Genève, la langue officielle est le français (ATA/128/2012 du 6 mars 2012 ; ATA/102/2012 du 21 février 2012 consid. 4, et les références citées). Lorsqu'un recours est formé dans une autre langue, la juridiction saisie rappelle à son auteur l'obligation de le traduire dans la langue officielle du canton avant</w:t>
      </w:r>
    </w:p>
    <w:p>
      <w:r>
        <w:t>- 5/6 - A/2321/2012 l'échéance du délai de recours, sous peine d'irrecevabilité (ATA/227/2012 du 17 avril 2012; ATA/128/2012 du 6 mars 2012).</w:t>
      </w:r>
    </w:p>
    <w:p>
      <w:r>
        <w:t>En l’occurrence, l'avance de frais n'a pas été payée en temps utile et la traduction des écritures en anglais n'a pas été fournie dans le délai imparti par le TAPI le 27 juillet 2012, échéant le 6 août 2012, sans que le recourant n’allègue un motif valable de restitution de délai. C’est donc à juste titre que le TAPI a déclaré son recours irrecevable.</w:t>
      </w:r>
    </w:p>
    <w:p>
      <w:r>
        <w:rPr>
          <w:b/>
        </w:rPr>
        <w:t>E. 5</w:t>
      </w:r>
    </w:p>
    <w:p>
      <w:r>
        <w:t>Mal fondé, le recours sera rejeté.</w:t>
      </w:r>
    </w:p>
    <w:p>
      <w:r>
        <w:t>La chambre administrative ayant statué au fond, la demande relative à l’effet suspensif est devenue sans objet.</w:t>
      </w:r>
    </w:p>
    <w:p>
      <w:r>
        <w:t>Vu l'issue du litige, un émolument de CHF 400.- sera mis à la charge du recourant.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