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ATA/773/2014 vom 30. September 2014</w:t>
      </w:r>
    </w:p>
    <w:p>
      <w:r>
        <w:t>GE Cour de justice, 2014-09-30, FR</w:t>
      </w:r>
    </w:p>
    <w:p>
      <w:r>
        <w:rPr>
          <w:b/>
        </w:rPr>
        <w:t xml:space="preserve">Quelle: </w:t>
      </w:r>
      <w:r>
        <w:t>https://mcp.opencaselaw.ch/entscheid/ge_gerichte_ATA_773_2014</w:t>
      </w:r>
    </w:p>
    <w:p>
      <w:r>
        <w:t>FR: GE_GERICHTE ATA/773/2014 du 30 septembre 2014</w:t>
      </w:r>
    </w:p>
    <w:p>
      <w:r>
        <w:t>IT: GE_GERICHTE ATA/773/2014 del 30 settembre 2014</w:t>
      </w:r>
    </w:p>
    <w:p>
      <w:pPr>
        <w:pStyle w:val="Heading2"/>
      </w:pPr>
      <w:r>
        <w:t>Regeste</w:t>
      </w:r>
    </w:p>
    <w:p>
      <w:r>
        <w:t>Résumé: Décision de renvoi de Suisse. L'OCPM n'a pas donné d'assurances quant à la délivrance de l'autorisation de séjour, de sorte que sa décision est conforme au principe de la bonne foi. Le recourant souhaite continuer à vivre en Suisse. Les conditions des qualifications personnelles et de la garantie au départ nécessaires à l'octroi d'une autorisation de séjour pour formation ne sont ainsi pas réalisées. Le Soudan, à l'exception du Darfour, ne se trouve pas dans une situation de violence généralisée. Recours rejeté.</w:t>
      </w:r>
    </w:p>
    <w:p>
      <w:pPr>
        <w:pStyle w:val="Heading2"/>
      </w:pPr>
      <w:r>
        <w:t>Erwägungen</w:t>
      </w:r>
    </w:p>
    <w:p>
      <w:r>
        <w:rPr>
          <w:b/>
        </w:rPr>
        <w:t>E. 9</w:t>
      </w:r>
    </w:p>
    <w:p>
      <w:r>
        <w:t>septembre 2013). 2)</w:t>
      </w:r>
    </w:p>
    <w:p>
      <w:r>
        <w:t>Le recourant demandant le renouvellement de son permis de séjour pour suivre une formation jusqu’à fin juin 2013, il convient d’examiner sa qualité pour recourir.</w:t>
      </w:r>
    </w:p>
    <w:p>
      <w:r>
        <w:t>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b. Les let. a et b de la disposition précitée doivent se lire en parallèle. Ainsi, le particulier qui ne peut faire valoir un intérêt digne de protection ne saurait être admis comme partie recourante, même s’il était partie à la procédure de première instance (ATA/193/2013 du 26 mars 2013 consid. 2b ; ATA/281/2012 du 8 mai 2012 consid. 8 et les références citées).</w:t>
      </w:r>
    </w:p>
    <w:p>
      <w:r>
        <w:t>c.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 2C_811/2011 du 5 janvier 2012 consid. 1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S’il s’éteint pendant la procédure, le recours, devenu sans objet, doit être simplement radié du rôle (ATF 125 V 373</w:t>
      </w:r>
    </w:p>
    <w:p>
      <w:r>
        <w:t>- 9/20 - A/987/2013 consid. 1 p. 374 ; 118 Ia 488 consid. 1a p. 490 ; 118 Ib 1 consid. 2 p. 7 ; arrêts du Tribunal fédéral 8C_745/2011 du 6 juin 2012 consid. 1.2 ; 8C_194/2011 du 8 février 2012 consid. 2.2 ; 1C_76/2009 du 30 avril 2009 consid. 2 ; ATA/195/2007 du 24 avril 2007 consid. 3c).</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la décision attaquée a été exécutée et a sorti tous ses effets (ATF 125 I 394 consid. 4 p. 396-398 ; 120 Ia 165 consid. 1a p. 166 et les références citées ; ATA/193/2013 du 26 mars 2013 ; ATA/727/2012 du 30 octobre 2012),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Pierre MOOR/Étienne POLTIER, op. cit., p. 748 n. 5.7.2.3).</w:t>
      </w:r>
    </w:p>
    <w:p>
      <w:r>
        <w:t>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 du Tribunal fédéral 1C_477/2012 du 27 mars 2013 consid. 2.3 ; 1C_9/2012 du 7 mai 2012 consid. 1.2 ; 6B_34/2009 du 20 avril 2009 consid. 3 ; ATA/253/2013 du 23 avril 2013 consid. 2c ; ATA/224/2012 du 17 avril 2012 consid. 3). Cela étant, l’obligation d’entrer en matière sur un recours, dans certaines circonstances, nonobstant l’absence d’un intérêt actuel, ne saurait avoir pour effet de créer une voie de recours non prévue par le droit cantonal (ATF 135 I 79 consid. 1 p. 82 ; 131 II 361 consid. 1.2 p. 365 ; 128 II 34 consid. 1b p. 36 ; arrêts du Tribunal fédéral 1C_133/2009 du 4 juin 2009 consid. 3 ; 1C_76/2009 du 30 avril 2009 consid. 2 ; 6B_34/2009 du 20 avril 2009 consid. 1.3).</w:t>
      </w:r>
    </w:p>
    <w:p>
      <w:r>
        <w:t>d. La naturalisation est soumise à une condition de résidence (art. 15 LN), laquelle correspond, pour l'étranger, à la présence en Suisse conforme aux dispositions légales sur la police des étrangers (art. 36 al. 1 LN).</w:t>
      </w:r>
    </w:p>
    <w:p>
      <w:r>
        <w:t>e. En l’espèce, le recourant demande la prolongation de son autorisation de séjour afin d’effectuer une formation, désormais achevée et pour laquelle il a obtenu des certificats en juin 2013. Cependant, la question du renouvellement de son autorisation de séjour pourrait éventuellement avoir un impact dans le cadre de sa procédure de naturalisation, en relation avec la condition de résidence, de sorte à ce que le recourant conserve un intérêt actuel à recourir contre le refus de l’OCPM.</w:t>
      </w:r>
    </w:p>
    <w:p>
      <w:r>
        <w:t>- 10/20 - A/987/2013</w:t>
      </w:r>
    </w:p>
    <w:p>
      <w:r>
        <w:t>La question de l’intérêt actuel du recourant quant au refus de renouvellement de son autorisation de séjour pour formation peut toutefois rester ouverte, vu ce qui suit.</w:t>
      </w:r>
    </w:p>
    <w:p>
      <w:r>
        <w:t>Par ailleurs, le recourant a un intérêt actuel à recourir contre la décision de l’OCPM en tant qu’elle prononce son renvoi de Suisse, le recours étant dès lors recevable sous cet angle. 3)</w:t>
      </w:r>
    </w:p>
    <w:p>
      <w:r>
        <w:t>Le recourant sollicite la tenue d'une audience de comparution personnelle des parties ainsi que la production de l’intégralité de son dossier de naturalisation.</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b. En l'espèce, la chambre administrative dispose d'un dossier complet lui permettant de trancher le litige et de se prononcer sur les griefs soulevés en toute connaissance de cause. Par ailleurs, la procédure de naturalisation, menée de manière séparée, ne fait pas l’objet du présent litige.</w:t>
      </w:r>
    </w:p>
    <w:p>
      <w:r>
        <w:t>c. Il ne sera dès lors pas donné suite aux requêtes du recourant.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5)</w:t>
      </w:r>
    </w:p>
    <w:p>
      <w:r>
        <w:t>Le recourant fait grief à l’autorité intimée d’avoir violé le principe de la bonne foi.</w:t>
      </w:r>
    </w:p>
    <w:p>
      <w:r>
        <w:t>- 11/20 - A/987/2013</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9C_115/2007 du 22 janvier 2008 consid. 4.2 ; ATA/141/2012 du</w:t>
      </w:r>
    </w:p>
    <w:p>
      <w:r>
        <w:rPr>
          <w:b/>
        </w:rPr>
        <w:t>E. 13</w:t>
      </w:r>
    </w:p>
    <w:p>
      <w:r>
        <w:t>mars 2012 consid. 4 ; Thierry TANQUEREL, op. cit.,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w:t>
      </w:r>
    </w:p>
    <w:p>
      <w:r>
        <w:t>b. Selon la jurisprudence, les assurances ou les renseignements erronés donnés par les autorités confèrent des droits aux justiciables lorsque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 Pierre MOOR/Alexandre FLÜCKIGER/Vincent MARTENET, Droit administratif, vol. 1, 3ème éd., 2012, p. 922 ss n. 6.4.1.2 et 6.4.2.1 ; Thierry TANQUEREL, op. cit., p. 196 s n. 578 s ; Ulrich HÄFELIN/Georg MÜLLER/Félix UHLMANN, Allgemeines Verwaltungsrecht, 6ème éd., 2010, p. 140 ss et p. 157 ; Andreas AUER/Giorgio MALINVERNI/Michel HOTTELIER, Droit constitutionnel suisse, Vol. 2, 3ème éd., 2013, n. 1’173 ss).</w:t>
      </w:r>
    </w:p>
    <w:p>
      <w:r>
        <w:t>c. En l’espèce, le recourant soutient que l’autorité intimée aurait abusé de ses compétences pour lui refuser un droit indéniablement justifié et qu’il n’aurait pas pu s’attendre à ce que le dépôt de sa demande de naturalisation en 2008 lui soit par la suite reproché.</w:t>
      </w:r>
    </w:p>
    <w:p>
      <w:r>
        <w:t>- 12/20 - A/987/2013</w:t>
      </w:r>
    </w:p>
    <w:p>
      <w:r>
        <w:t>Il n’allègue toutefois pas et il ne ressort pas du dossier que l’autorité intimée lui ait donné des assurances, de par son comportement ou ses déclarations, quant au renouvellement de son autorisation de séjour. Il ne soutient par ailleurs pas que de telles promesses lui auraient été faites dans le cadre de la procédure de naturalisation.</w:t>
      </w:r>
    </w:p>
    <w:p>
      <w:r>
        <w:t>Au vu de ce qui précède, l’autorité intimée ne s’est pas comportée de manière contraire au principe de la bonne foi. Le grief sera écarté. 6)</w:t>
      </w:r>
    </w:p>
    <w:p>
      <w:r>
        <w:t>Le recourant soutient ensuite que l’autorité intimée aurait fait preuve d’arbitraire et violé le principe de la proportionnalité en prononçant la décision litigieuse. Vu le pouvoir d’examen de la chambre administrative, le grief de violation du principe de l’interdiction de l’arbitraire se confond avec celui de violation du principe de la proportionnalité, de sorte qu’elle n’examinera que ce dernier.</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7) a.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t>b. Un étranger peut être admis en vue d'une formation ou d'un perfectionnement si la direction de l'établissement confirme qu'il peut suivre la formation ou le perfectionnement envisagés, s’il dispose d'un logement approprié et des moyens financiers nécessaires et s’il a le niveau de formation et les qualifications personnelles requis pour suivre la formation ou le perfectionnement prévus (art. 27 al. 1 LEtr). Les qualifications personnelles sont suffisantes</w:t>
      </w:r>
    </w:p>
    <w:p>
      <w:r>
        <w:t>- 13/20 - A/987/2013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Une formation ou un perfectionnement est en principe admis pour une durée maximale de huit ans. Des dérogations peuvent être accordées en vue d'une formation ou d'un perfectionnement visant un but précis (art. 23 al. 3 OASA).</w:t>
      </w:r>
    </w:p>
    <w:p>
      <w:r>
        <w:t>La poursuite du séjour en Suisse après l'achèvement ou l'interruption de la formation ou du perfectionnement est régie par les conditions générales d'admission prévues par la LEtr (art. 27 al. 3 LEtr). Si une autorisation de séjour ou de courte durée a été octroyée en vertu d'une disposition d'admission pour un séjour avec un but déterminé, une nouvelle autorisation est requise si le but du séjour change (art. 54 OASA).</w:t>
      </w:r>
    </w:p>
    <w:p>
      <w:r>
        <w:t>c.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w:t>
      </w:r>
    </w:p>
    <w:p>
      <w:r>
        <w:rPr>
          <w:b/>
        </w:rPr>
        <w:t>E. 16</w:t>
      </w:r>
    </w:p>
    <w:p>
      <w:r>
        <w:t>novembre 2012 consid. 5.4 ; C-7924/2010 du 7 mars 2012 consid. 6.3.1 ; ATA/269/2014 du 15 avril 2014 consid. 6a). Néanmoins, cette exigence subsiste en vertu de l’art. 5 al. 2 LEtr, à teneur duquel tout étranger qui effectue un séjour temporaire en Suisse, tel un séjour pour études, doit apporter la garantie qu’il quittera la Suisse à l’échéance de celui-là (ATA/269/2014 du 15 avril 2014 consid. 6a ; ATA/103/2014 du 18 février 2014 consid. 5a ; ATA/690/2013 du 15 octobre 2013 consid. 7).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d. Un changement d’orientation en cours de formation ou de perfectionnement ou une formation supplémentaire ne peuvent être autorisés que dans des cas d’exception suffisamment motivés (ATA/595/2014 du 29 juillet 2014 consid. 7 ; ATA/706/2012 du 16 octobre 2012 consid. 4 et les références citées, office fédéral des migrations [ci-après : ODM], Directives et commentaires domaine des étrangers, octobre 2013, ch. 5.1.2).</w:t>
      </w:r>
    </w:p>
    <w:p>
      <w:r>
        <w:t>e. L’étranger qui est âgé de plus de 30 ans ne peut plus, sauf exception dûment motivée, obtenir de permis pour études en Suisse (ODM, op. cit., ch. 5.1.2).</w:t>
      </w:r>
    </w:p>
    <w:p>
      <w:r>
        <w:t>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w:t>
      </w:r>
    </w:p>
    <w:p>
      <w:r>
        <w:t>- 14/20 - A/987/2013 Toutefois, l’autorité décisionnaire puis l’autorité judiciaire peuvent s’y référer dans la mesure où, si ces directives respectent la condition-cadre précitée, elles permettent une application uniforme du droit (ATA/595/2014 du 29 juillet 2014 consid. 6b ; ATA/269/2014 du 15 avril 2014 consid. 6b et les références citées).</w:t>
      </w:r>
    </w:p>
    <w:p>
      <w:r>
        <w:t>Tel est en l’occurrence le cas. La précision de l’âge limite ordinaire permet de préciser à l’attention de tous les requérants de quelle façon les autorités de police des étrangers entendent interpréter la condition des qualifications personnelles requises de l’art. 27 al. 1 let. d LEtr (ATA/595/2014 du 29 juillet 2014 consid. 6b ; ATA/269/2014 du 15 avril 2014 consid. 6b). 8) a.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du 31 décembre 2013 consid. 7.2).</w:t>
      </w:r>
    </w:p>
    <w:p>
      <w:r>
        <w:t>La possession d'une formation complète antérieure (arrêts du Tribunal administratif fédéral C-5718/2013 du 10 avril 2014 consid. 7.2.3 ; C-3143/2013 du 9 avril 2014 consid. 6.3.2 ; C-2291/2013 du 31 décembre 2013 consid. 7.2.2), l'âge de la personne demanderesse (arrêts du Tribunal administratif fédéral C-5718/2013 du 10 avril 2014 consid. 7.3 ; C-3139/2013 du 10 mars 2014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fin d'études (arrêt du Tribunal administratif fédéral C-219/2011 du 8 août 2013 consid.7.2.2) sont des éléments importants à prendre en compte en défaveur d'une personne souhaitant obtenir une autorisation de séjour pour études.</w:t>
      </w:r>
    </w:p>
    <w:p>
      <w:r>
        <w:t>b. L’autorité cantonale compétente dispose d’un large pouvoir d’appréciation, l’étranger ne bénéficiant pas d’un droit de séjour en Suisse fondé sur l’art. 27 LEtr (arrêts du Tribunal fédéral 2C_802/2010 du 22 octobre 2010 consid. 4 ; 2D_14/2010 du 28 juin 2010 ; ATA/595/2014 du 29 juillet 2014 consid. 8 ; ATA/303/2014 du 29 avril 2014 consid. 3 ; ATA/487/2013 du 30 juillet 2013 consid. 3). 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ATA/595/2014 du</w:t>
      </w:r>
    </w:p>
    <w:p>
      <w:r>
        <w:t>- 15/20 - A/987/2013 29 juillet 2014 consid. 8 ; ATA/303/2014 du 29 avril 2014 consid.7 ; ATA/269/2014 du 15 avril 2014 consid. 7). 9)</w:t>
      </w:r>
    </w:p>
    <w:p>
      <w:r>
        <w:t>En l’espèce, l’autorité intimée a retenu que, du fait de sa demande de naturalisation, la situation socio-économique au Soudan et la présence de ses parents, le retour du recourant au Soudan une fois ses études terminées n’était pas garanti.</w:t>
      </w:r>
    </w:p>
    <w:p>
      <w:r>
        <w:t>Tant en première instance que devant la chambre de céans, le recourant a insisté sur la prise en considération de ses liens avec la Suisse. Il a ainsi souligné le fait qu’il y était né, y avait vécu les dix premières années de sa vie et y était ensuite régulièrement revenu durant les vacances scolaires. Il a également mis en exergue le fait qu’il avait non pas seulement des liens étroits avec la Suisse, mais des liens exclusifs, ses parents y résidant. Il a finalement allégué y avoir un avenir professionnel certain.</w:t>
      </w:r>
    </w:p>
    <w:p>
      <w:r>
        <w:t>Ces éléments, mis en avant par le recourant lui-même, confirment le raisonnement de l’autorité intimée et démontrent qu’il ne souhaite pas rester en Suisse à des fins de formation, mais bien pour y rester et y vivre. Il apparaît ainsi que sa demande d’autorisation de séjour pour études vise uniquement à éluder les prescriptions générales sur l’admission et le séjour des étrangers.</w:t>
      </w:r>
    </w:p>
    <w:p>
      <w:r>
        <w:t>Au vu de ce qui précède, les conditions des qualifications personnelles et de la garantie au départ ne sont pas réalisées, de sorte que l’autorité intimée n’avait d’autre choix que de refuser le renouvellement de l’autorisation de séjour pour formation du recourant. La décision litigieuse n’est, en l’absence de tout pouvoir d’appréciation, pas contraire au principe de la proportionnalité.</w:t>
      </w:r>
    </w:p>
    <w:p>
      <w:r>
        <w:t>Le grief sera par conséquent écarté. 10) Le recourant affirme finalement que son renvoi ne serait pas licite ni raisonnablement exigible.</w:t>
      </w:r>
    </w:p>
    <w:p>
      <w:r>
        <w:t>a. Tout étranger dont l’autorisation est refusée est renvoyé de Suisse (art. 64 al. 1 let. c LEtr). La décision de renvoi est assortie d’un délai de départ raisonnable (art. 64d al. 1 LEtr).</w:t>
      </w:r>
    </w:p>
    <w:p>
      <w:r>
        <w:t>b. Les autorités cantonales peuvent toutefois proposer à l’ODM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(ATA/368/2014 du 20 mai 2014 consid. 10a ; ATA/244/2012 du 24 avril 2012 consid. 9b ; ATA/159/2011 du 8 mars 2011 consid. 8b).</w:t>
      </w:r>
    </w:p>
    <w:p>
      <w:r>
        <w:t>- 16/20 - A/987/2013 11) L'exécution n'est pas licite lorsque le renvoi de l'étranger dans son état d'origine, dans son État de provenance ou dans un État tiers est contraire aux engagements de la Suisse relevant du droit international (art. 83 al. 3 LEtr).</w:t>
      </w:r>
    </w:p>
    <w:p>
      <w:r>
        <w:t>L’art. 83 al. 3 LEtr vise notamment l’étranger pouvant démontrer qu’il serait exposé à un traitement prohibé par l’art. 3 de la Convention de sauvegarde des droits de l’homme et des libertés fondamentale du 4 novembre 1950 (Convention européenne des droits de l’homme – CEDH – RS 0.101) ou l’art. 3 de la Convention contre la torture et autres peines ou traitements cruels, inhumains ou dégradants du 10 décembre 1984 (Conv. torture – RS 0.105 ; arrêt du Tribunal administratif fédéral E-7712/2008 du 19 avril 2011 consid. 6.1 ; ATA/181/2014 du 25 mars 2014 consid. 6b).</w:t>
      </w:r>
    </w:p>
    <w:p>
      <w:r>
        <w:t>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 37201/06 § 131 ; arrêts du Tribunal administratif fédéral D-5396/2006 du 30 novembre 2009 ; E-867/2009 du 10 juin 2009 consid. 4.2.2 ; JICRA 2005 no 4 consid. 6.2. p. 40 ; JICRA 2004 no 6 consid. 7a p. 40 ; JICRA 2003 no 10 consid. 10a p. 65 s. ; JICRA 2001 no 17 consid. 4b p. 130 s ; JICRA 2001 no 16 consid. 6a p. 121 s ; JICRA 1996 no 18 consid. 14b/ee p. 186 s et les références citées). 12) a. L’exécution de la décision ne peut être raisonnablement exigée si le renvoi ou l’expulsion de l’étranger dans son pays d’origine ou de provenance le met concrètement en danger, par exemple en cas de guerre, de guerre civile ou de violence généralisée (art. 83 al. 4 LEtr).</w:t>
      </w:r>
    </w:p>
    <w:p>
      <w:r>
        <w:t>b.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w:t>
      </w:r>
    </w:p>
    <w:p>
      <w:r>
        <w:t>- 17/20 - A/987/2013 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2009/51 consid. 5.5 ; 2009/28 consid. 9.3.1 ; 2008/34 consid. 11.1 ss ; 2009/2 consid. 9.2.1 ; 2007/10 consid. 5.1 ; arrêts du Tribunal administratif fédéral D-5085/2010 du 14 février 2013 consid. 4.1 ; E-4476/2006 du 23 décembre 2009 consid. 10.1 et les références citées ; JICRA 2005 no 24 consid. 10.1 p. 215, JICRA 2003 no 24 consid. 5a p. 157, JICRA 2002 no 11 consid. 8a p. 99, JICRA 1999 no 28 consid. 5b p. 170 ss ; JICRA 1994 no 19 consid. 6).</w:t>
      </w:r>
    </w:p>
    <w:p>
      <w:r>
        <w:t>c. La situation au Soudan en matière de droits de l’homme est préoccupante et celle des opposants politiques au régime est très incertaine, comme l’ont constaté la Cour européenne des droits de l’homme et le Tribunal administratif fédéral (ACEDH A. A. c. Suisse du 7 janvier 2014, req. no 58802/12, §§ 20 ss et 39 ss ; arrêt du Tribunal administratif fédéral E-1424/2014 du 4 juin 2014 consid. 5.2.2 et 7.3). Toutefois, selon la jurisprudence, le Soudan – à l’exception du Darfour – ne se trouve pas dans une situation de violence généralisée (arrêts du Tribunal administratif fédéral E-1424/2014 du 4 juin 2014 consid. 7.3 ; E-1756/2014 du 30 mai 2014 ; E-1365/2014 du 25 avril 2014 consid. 7.3 ; D-369/2008 du 18 mars 2013 consid. 6.2 ; D-7162/2010 du 29 octobre 2012 consid. 7.3.2 ; D-3648/2012 du 6 août 2012 consid. 9.4.1). 13) En l’espèce, le recourant a indiqué qu’il n’avait plus d’attaches au Soudan et risquait d’y perdre la vie en cas de renvoi, au vu de la situation politique.</w:t>
      </w:r>
    </w:p>
    <w:p>
      <w:r>
        <w:t>Il n’invoque toutefois pas l’art. 3 CEDH, ni l’art. 3 Conv. torture, et ne démontre pas l’existence d’un véritable risque concret et sérieux d’être personnellement victime de traitements prohibés en cas de renvoi au Soudan. Par ailleurs, en l’absence de situation de violence généralisée au Soudan, il ne démontre pas non plus encourir un danger concret en cas de retour dans son pays d’origine.</w:t>
      </w:r>
    </w:p>
    <w:p>
      <w:r>
        <w:t>Au vu de ce qui précède, le recourant n’a pas démontré que l’exécution de son renvoi impliquerait un risque réel de traitement contraire aux engagements internationaux de la Suisse ni qu’elle le mettrait concrètement en danger.</w:t>
      </w:r>
    </w:p>
    <w:p>
      <w:r>
        <w:t>L’exécution du renvoi prononcé par l’OCPM est dès lors licite et raisonnablement exigible. Au surplus, il ne ressort pas du dossier qu’elle ne serait pas possible.</w:t>
      </w:r>
    </w:p>
    <w:p>
      <w:r>
        <w:t>- 18/20 - A/987/2013 14) Dans ces circonstances, la décision de l’OCPM est conforme au droit et le recours de M. A______ contre le jugement du TAPI sera rejeté, en tant qu’il est recevable. 15) Vu l’issue du litige, un émolument de CHF 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