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ATA/772/2018 vom 24. Juli 2018</w:t>
      </w:r>
    </w:p>
    <w:p>
      <w:r>
        <w:t>GE Cour de justice, 2018-07-24, FR</w:t>
      </w:r>
    </w:p>
    <w:p>
      <w:r>
        <w:rPr>
          <w:b/>
        </w:rPr>
        <w:t xml:space="preserve">Quelle: </w:t>
      </w:r>
      <w:r>
        <w:t>https://mcp.opencaselaw.ch/entscheid/ge_gerichte_ATA_772_2018</w:t>
      </w:r>
    </w:p>
    <w:p>
      <w:r>
        <w:t>FR: GE_GERICHTE ATA/772/2018 du 24 juillet 2018</w:t>
      </w:r>
    </w:p>
    <w:p>
      <w:r>
        <w:t>IT: GE_GERICHTE ATA/772/2018 del 24 luglio 2018</w:t>
      </w:r>
    </w:p>
    <w:p>
      <w:pPr>
        <w:pStyle w:val="Heading2"/>
      </w:pPr>
      <w:r>
        <w:t>Regeste</w:t>
      </w:r>
    </w:p>
    <w:p>
      <w:r>
        <w:t>Résumé: Confirmation de la révocation du permis d'établissement d'un ressortissant kosovar, âgé de 33 ans, arrivé en Suisse à l'âge de 17 ans, en raison des infractions pénales commises (quatre condamnations, dont trois pour infractions graves à la LSTup). Proportionnalité de la mesure confirmée dès lors qu'un risque de récidive n'est pas exclu, que l'intégration en Suisse ne peut être qualifiée de bonne et que sa réintégration dans son pays d'origine n'est pas impossible. Le recourant peut se prévaloir de l'art. 8 CEDH à l'égard de sa famille vivant en Suisse (ses parents et ses deux frères). Étant majeur, il ne se trouve pas dans un état de dépendance à l'égard de ses parents et ses deux frères, ni ceux-ci à son égard. Quant à sa fiancée, celle-ci est d'origine kosovare comme lui, ne bénéficie d'aucun droit de séjour en Suisse, et pourra donc le suivre au Kosovo. Pas de violation du principe de la bonne foi, l'autorité intimée n'ayant jamais fait de promesse au recourant quant au maintien de son autorisation d'établissement. Renvoi possible, licite et raisonnablement exigible.</w:t>
      </w:r>
    </w:p>
    <w:p>
      <w:pPr>
        <w:pStyle w:val="Heading2"/>
      </w:pPr>
      <w:r>
        <w:t>Erwägungen</w:t>
      </w:r>
    </w:p>
    <w:p>
      <w:r>
        <w:rPr>
          <w:b/>
        </w:rPr>
        <w:t>E. 3</w:t>
      </w:r>
    </w:p>
    <w:p>
      <w:r>
        <w:t>mai 2016 consid. 4b).</w:t>
      </w:r>
    </w:p>
    <w:p>
      <w:r>
        <w:t>Les infractions à la LStup constituent également une atteinte grave à l'ordre et à la sécurité publics, au vu des ravages de la drogue dans la population, spécialement auprès des jeunes et des personnes socialement fragilisées. C'est pourquoi il se justifie de se montrer particulièrement rigoureux à l'égard des personnes ayant commis des crimes ou des délits graves en matière de trafic de drogue (ATF 139 II 121 consid. 5.3 ; 137 II 297 consid. 3.3 ; 125 II 521 consid. 4a ; arrêts du Tribunal fédéral 2C_516/2012 du 17 octobre 2012 consid. 2.2 ; 2C_655/2011 du 7 février 2012 consid. 9.2), surtout s’ils ne sont pas eux-mêmes consommateurs mais agissent par pur appât du gain (arrêt du Tribunal fédéral 2C_139/2013 du 11 juin 2013 consid. 7.2). Il existe donc un intérêt public et prépondérant à renvoyer de Suisse les étrangers qui ont commis des infractions à la législation fédérale sur les stupéfiants d'une certaine gravité (ATF 139 I 145</w:t>
      </w:r>
    </w:p>
    <w:p>
      <w:r>
        <w:t>- 14/23 - A/762/2017 consid. 2.5 ; 125 II 521 consid. 4a ; 122 II 433 consid. 2c). Aussi, seules des circonstances exceptionnelles permettent de faire pencher la balance en faveur de l'étranger en cause (arrêts du Tribunal fédéral 2C_19/2011 du 27 septembre 2011 consid. 4.1 ; 2A.267/2005 du 14 juin 2005 consid. 2.2). Partant, les étrangers qui sont mêlés au commerce des stupéfiants doivent s'attendre à faire l'objet d'une mesure d'éloignement (arrêts du Tribunal fédéral 2A.7/2004 du 2 août 2004 consid. 5.1 ; 2A.615/2002 du 21 avril 2004 consid. 4.4 ; ATA/384/2016 précité consid. 4c). 6)</w:t>
      </w:r>
    </w:p>
    <w:p>
      <w:r>
        <w:t>En l’espèce, il n'est pas contesté que la condition de la peine privative de longue durée de l'art. 63 al. 2 LEtr en lien avec l'art. 62 al. 1 let. b LEtr, qui permet la révocation de l'autorisation d'établissement, est remplie, le recourant ayant été condamné à plusieurs peines privatives de liberté, la dernière d’une durée de quatre ans. Par ailleurs, le fait de s’être livré à un trafic d’héroïne tel que celui opéré par le recourant constitue indéniablement une atteinte grave à l'ordre et à la sécurité publics, de sorte que les conditions d'une révocation de l'autorisation d'établissement découlant de l'art. 63 al. 1 let. b LEtr, par renvoi de l'art. 63 al. 2 LEtr, sont également remplies. Dès lors, c'est conformément au droit que le département, confirmé en cela par le TAPI, a considéré que les motifs de révocation prévus par la loi étaient réunis dans le cas d'espèce.</w:t>
      </w:r>
    </w:p>
    <w:p>
      <w:r>
        <w:t>Les arguments d'intérêt public en faveur de l'éloignement de Suisse du recourant sont clairs. Il convient toutefois d’examiner si la décision querellée respecte le principe de la proportionnalité, soit si les intérêts privés du recourant à rester en Suisse l'emportent sur l'intérêt public à son éloignement. 7) a. Même lorsqu'un motif de révocation de l'autorisation est réalisé, le prononcé de la révocation ne se justifie que si la pesée des intérêts à effectuer dans le cas d'espèce fait apparaître la mesure comme proportionnée aux circonstances (art. 5 Cst. et 96 LEtr ; ATF 139 II 121 consid. 6.5.1; arrêts du Tribunal fédéral 2C_234/2017 du 11 septembre 2017 consid. 7 ; 2C_1189/2014 du 26 juin 2015 consid. 3.4.1). L'examen de la proportionnalité sous l'angle de l'art. 8 § 2 CEDH se confond avec celui imposé par l'art. 96 LEtr (arrêts du Tribunal fédéral 2C_419/2014 du 13 janvier 2015 consid. 4.3 ; 2C_1125/2012 du 5 novembre 2013 consid. 3.1).</w:t>
      </w:r>
    </w:p>
    <w:p>
      <w:r>
        <w:t>Dans la mise en œuvre de ce mécanisme, il y a lieu de prendre en compte la culpabilité de l’auteur, la gravité de l’infraction et le temps écoulé depuis sa commission, son comportement pendant cette période, la durée de son séjour en Suisse et l’âge d’arrivée dans ce pays, les relations sociales, familiales et professionnelles, son niveau d’intégration et les conséquences d’un renvoi pour lui-même et sa famille (ATF 139 I 16 consid. 2.2.1 ; 139 I 31 consid. 2.3.1 ; 139 I 145 consid. 2.4 ; 135 II 377 consid. 4.3 ; arrêts du Tribunal fédéral 2C_260/2015 du 2 avril 2015 consid. 5.2 ; 2D_19/2014 du 2 octobre 2014 consid. 3.3).</w:t>
      </w:r>
    </w:p>
    <w:p>
      <w:r>
        <w:t>- 15/23 - A/762/2017</w:t>
      </w:r>
    </w:p>
    <w:p>
      <w:r>
        <w:t>b. Lorsque le refus d’octroyer une autorisation de séjour se fonde sur la commission d’une infraction, la peine infligée par le juge pénal est le premier critère servant à évaluer la gravité de la faute et à procéder à la pesée des intérêts en présence (arrêts du Tribunal fédéral 2C_381/2014 du 4 décembre 2014 consid. 4.2.2 ; 2C_565/2013 du 6 décembre 2013 consid. 4.1 et les références citées). On doit aussi prendre en compte la nature du délit commis et, en ce sens, il s'agit de se montrer particulièrement rigoureux avec les ressortissants étrangers qui se livrent au trafic de drogue, surtout s'ils ne sont pas eux-mêmes consommateurs de drogue, mais agissent par pur appât du gain (arrêt du Tribunal fédéral 2C_651/2009 du 1er mars 2010 consid. 4.3). Un bon pronostic de resocialisation n'exclut pas une expulsion (arrêt 2C_282/2008 du 11 juillet 2008 consid. 3.2). De plus, le comportement correct de l'étranger durant l'exécution de sa peine ne permet pas sans autre de conclure à sa reconversion durable ; plus la violation des biens juridiques a été grave, plus il sera facile de retenir un risque de récidive (arrêt du Tribunal fédéral 2C_516/2012 du 17 octobre 2012 consid. 2.3).</w:t>
      </w:r>
    </w:p>
    <w:p>
      <w:r>
        <w:t>c. La durée de présence en Suisse d’un étranger constitue également un critère très important. Les mesures d’éloignement sont ainsi soumises à des conditions d’autant plus strictes que l’intéressé a séjourné en Suisse durant une longue période (ATF 135 II 377 consid. 4.4 et 4.5 ; arrêts du Tribunal fédéral 2C_789/2014 du 20 février 2015 consid. 5.3 ; 2C_881/2012 du 16 janvier 2013 consid. 5.1). À cet égard, les années passées en Suisse dans l’illégalité, en prison ou au bénéfice d’une simple tolérance ne sont pas déterminantes dans la pesée des intérêts (ATF 134 II 10 consid. 4.3 ; arrêt du Tribunal fédéral 2C_317/2012 du 17 octobre 2012 consid. 3.7.1).</w:t>
      </w:r>
    </w:p>
    <w:p>
      <w:r>
        <w:t>Le renvoi d’étrangers vivant depuis longtemps en Suisse, voire ceux qui y sont nés et y ont passé toute leur existence, n’est cependant pas exclu par la CEDH (ATF 130 II 176 consid. 4.4 et les références citées ; arrêt du Tribunal fédéral 2C_401/2012 du 18 septembre 2012 consid. 3.3), mais n’entre en ligne de compte, pour l’étranger né et élevé en Suisse, que si l’intéressé a commis des infractions très graves, en particulier en cas de violence, de délits sexuels ou de graves infractions à la LStup, ou en cas de récidive. On tiendra alors particulièrement compte de l'intensité des liens de l'étranger avec la Suisse et des difficultés de réintégration dans son pays d'origine (arrêt du Tribunal fédéral 2C_974/2015 du 5 avril 2016 consid. 3.1 et les références citées). Pour les étrangers issus de la deuxième génération qui ont commis plusieurs infractions, mais pour qui les condamnations n'ont pas (encore) constitué un cas de révocation, il est généralement admis qu'un avertissement doit tout d'abord leur être adressé, afin d'éviter les mesures mettant fin à leur séjour en Suisse. Un avertissement peut également être donné lorsque les conditions de révocation sont certes réunies, mais que le retrait de l'autorisation apparaît comme étant une mesure disproportionnée (art. 96 al. 2 LEtr ; arrêt du Tribunal fédéral 2C_94/2016 du 2 novembre 2016 consid. 3.4).</w:t>
      </w:r>
    </w:p>
    <w:p>
      <w:r>
        <w:t>- 16/23 - A/762/2017</w:t>
      </w:r>
    </w:p>
    <w:p>
      <w:r>
        <w:t>d. Il doit aussi être tenu compte de l’intensité des liens de l’étranger avec la Suisse et des difficultés de réintégration dans son pays d’origine (ATF 130 II 176 consid. 4.4.2 ; 125 II 521 consid. 2b ; arrêts du Tribunal fédéral 2C_565/2013 précité consid. 4.1 ; 2C_1237/2012 du 22 avril 2013 consid. 6.1). 8) a. Un étranger peut se prévaloir de l'art. 8 §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 137 I 284 consid. 1.3 ; ATA/384/2016 précité consid. 4d).</w:t>
      </w:r>
    </w:p>
    <w:p>
      <w:r>
        <w:t>Les relations familiales qui peuvent fonder, en vertu de l'art. 8 § 1 CEDH, un droit à une autorisation de police des étrangers sont avant tout les rapports entre époux ainsi qu'entre parents et enfants mineurs vivant ensemble (ATF 135 I 143 consid. 1.3.2 p. 146 ; arrêt du Tribunal fédéral 2C_899/2014 du 3 avril 2015 consid. 3.1). Un étranger majeur ne peut se prévaloir d'une telle protection que s'il se trouve dans un état de dépendance particulier par rapport à un parent établi en Suisse en raison par exemple d'un handicap (physique ou mental) ou d'une maladie grave (ATF 129 II 11 consid. 2 p. 13 ss ; arrêts du Tribunal fédéral 2C_1153/2014 du 11 mai 2015 consid. 5.3 et 2C_251/2015 du 24 mars 2015 consid. 3). Tel est le cas en présence d’un besoin d’une attention et de soins que seuls les proches parents sont en mesure de prodiguer. Cette règle vaut sans conteste lorsque la personne dépendante est l’étranger qui invoque l’art. 8 CEDH (ATF 129 II 11 consid. 2 ; arrêts du Tribunal fédéral 2C_537/2012 du 8 juin 2012 consid. 3.2 ; 2D_139/2008 du 5 mars 2009 consid. 2.3 ; ATA/1087/2016 du 20 décembre 2016).</w:t>
      </w:r>
    </w:p>
    <w:p>
      <w:r>
        <w:t>b. Le droit au respect de la vie privée et familiale garanti par l'art. 8 CEDH n'est toutefois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de prolonger une autorisation de séjour ou d'établissement fondé sur l'art. 8 § 2 CEDH suppose une pesée des intérêts en présence et l'examen de la proportionnalité de la mesure (ATF 139 I 145 consid. 2.2 ; 135 II 377 consid. 4.3). Pour apprécier ce qui est équitable, l'autorité doit – dans le cadre de la pesée des intérêts en jeu en application des art. 96 LEtr et 8 § 2 CEDH – notamment tenir compte de la gravité de la faute commise par l'étranger, de la durée de son séjour en Suisse et du préjudice qu'il aurait à subir avec sa famille du fait de l'expulsion, respectivement du refus d'accorder ou de prolonger une autorisation de séjour (ATF 135 II 377 consid. 4.3). Il n'y a pas atteinte à la vie familiale si l'on peut</w:t>
      </w:r>
    </w:p>
    <w:p>
      <w:r>
        <w:t>- 17/23 - A/762/2017 attendre des membres de la famille qu'ils réalisent leur vie de famille à l'étranger ; l'art. 8 CEDH n'est a priori pas violé si le membre de la famille jouissant d'un droit de présence en Suisse peut quitter ce pays sans difficultés avec l'étranger auquel a été refusée une autorisation de séjour (ATF 135 I 143 consid. 2.2 ; 135 I 153 consid. 2.1). En revanche, si le départ du membre de la famille pouvant rester en Suisse ne peut d'emblée être exigé sans autres difficultés, il convient de procéder à la pesée des intérêts prévue par l'art. 8 § 2 CEDH (arrêt du Tribunal fédéral 2C_523/2016 du 14 novembre 2016 consid. 5.1). 9)</w:t>
      </w:r>
    </w:p>
    <w:p>
      <w:r>
        <w:t>Une décision est arbitraire au sens de l’art. 9 Cst.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(ATF 141 I 70 consid. 2.2 ; 141 I 49 consid. 3.4 ; 140 I 201 consid. 6.1 ; 133 I 149 consid. 3.1). De plus, il ne suffit pas que les motifs de la décision attaquée soient insoutenables, encore faut-il que cette dernière soit arbitraire dans son résultat (ATF 141 I 49 consid. 3.4 ; 140 I 201 consid. 6.1 ; 138 I 305 consid. 4.4). 10) En l’espèce, il convient de rappeler que le recourant a commis des infractions envers lesquelles le Tribunal fédéral se montre particulièrement rigoureux, à savoir le trafic de stupéfiants. Il a été condamné à quatre reprises, dont trois pour infractions graves à la LStup, à des peines privatives de liberté de respectivement vingt-quatre mois, vingt mois, et quatre ans et six mois. Son activité délictueuse a eu pour objet des quantités importantes d’héroïne, mettant ainsi un grand nombre de personnes en danger. Il a par ailleurs agi par pur appât du gain, n’étant lui-même pas consommateur. S'il n'apparaît pas qu'il ait commis de nouvelles infractions depuis sa sortie de prison en septembre 2014, cela ne suffit pas à exclure un risque de récidive. En effet, au vu du manque de collaboration du recourant dans les procédures pénales, de son absence de prise de conscience et de sa récidive en 2011 alors qu’il purgeait une peine précédente, il convient de retenir, comme l’a juste retenu le TAPI, que le risque de récidive ne saurait être qualifié d’inexistant.</w:t>
      </w:r>
    </w:p>
    <w:p>
      <w:r>
        <w:t>Du point de vue de sa situation personnelle, le recourant, âgé actuellement de 33 ans, est arrivé en Suisse à l'âge de 17 ans. Il a ainsi passé la moitié de sa vie au Kosovo. Le fait qu’il n’y soit apparemment pas retourné depuis 2005 en raison des relations prétendument tendues entre son oncle et le reste de la famille – fait qu’il n’a au demeurant pas démontré – ne permet pas d’exclure un retour dans son pays d'origine. Il en maîtrise la langue et la culture, notamment pour y avoir vécu toute son enfance et son adolescence. S'agissant de son intégration en Suisse, celle-ci ne peut être qualifiée de bonne. S’il a passé seize ans en Suisse, ce qui constitue une durée non négligeable, il convient d’en retrancher les cinq années</w:t>
      </w:r>
    </w:p>
    <w:p>
      <w:r>
        <w:t>- 18/23 - A/762/2017 passées en détention. Par ailleurs, le recourant n’a acquis aucune formation en Suisse et a occupé divers emplois, principalement dans le domaine de la construction et du nettoyage, ce qui ne l’a, comme justement relevé par le TAPI, par détourné de la délinquance. Par ailleurs, en sus de ses quatre condamnations pénales, il a bénéficié de l’aide sociale durant quelques mois et a surtout fait l’objet de poursuites pour plusieurs dizaines de milliers de francs. Si le recourant a fait des efforts cette dernière année en constituant sa propre entreprise de construction qui semble – au vu des pièces produites – avoir déjà acquis une certaine clientèle et dégager des bénéfices, cela ne peut pour autant effacer son passé de délinquant multirécidiviste.</w:t>
      </w:r>
    </w:p>
    <w:p>
      <w:r>
        <w:t>Sur le plan familial, ses parents, ainsi que ses deux frères résident en Suisse. Étant majeur, il ne se trouve pas dans un état de dépendance à l’égard de ces derniers, ni ceux-ci à son égard. Les problèmes de santé rencontrés par ses parents, au demeurant peu documentés, de même que la rente d’assurance-invalidité touchée par son frère entre mai 2014 et mai 2016 ne changent rien à cet égard.</w:t>
      </w:r>
    </w:p>
    <w:p>
      <w:r>
        <w:t>Au vu de ce qui précède, la pondération des intérêts effectuée par le TAPI n’est pas critiquable.</w:t>
      </w:r>
    </w:p>
    <w:p>
      <w:r>
        <w:t>Devant la chambre de céans, le recourant a fait valoir la situation de sa fiancée, actuellement enceinte. Toutefois, celle-ci est d’origine kosovare comme le recourant, ne bénéficie d’aucun droit de séjour en Suisse et pourra ainsi le suivre au Kosovo. Les allégations du recourant sur la prétendue fuite de sa compagne du pays en raison d’une menace de mariage forcé ne sont aucunement démontrées, de sorte que, même si elles étaient pertinentes, elles ne sauraient être prises en considération.</w:t>
      </w:r>
    </w:p>
    <w:p>
      <w:r>
        <w:t>Compte tenu de l’ensemble de ces éléments, l’intérêt privé du recourant, sans être nié après avoir passé seize ans en Suisse, ne peut primer l’intérêt public à son renvoi, lequel est conforme au principe de la proportionnalité. Comme l’a justement retenu le TAPI, l’autorité intimée n’a commis aucun excès ni abus de son pouvoir d’appréciation et était fondée à révoquer l’autorisation d’établissement du recourant en application de l’art. 63 al. 2 LEtr. C'est ainsi à bon droit que le TAPI a confirmé ladite révocation. Il sied à cet égard de rappeler que le département avait prononcé une mise en garde et un avertissement au sens de l’art. 96 LEtr à l’encontre du recourant, de sorte que ce dernier savait qu’en cas de récidive, une décision de révocation de son permis pourrait être prise. L’on ne saurait donc le suivre lorsqu’il soutient que la décision attaquée serait trop incisive et qu’il conviendrait en lieu et place de formuler un dernier avertissement à son encontre.</w:t>
      </w:r>
    </w:p>
    <w:p>
      <w:r>
        <w:t>L’appréciation du TAPI sur ce point est dès lors conforme à la loi et le grief de violation des art. 8 § 1 CEDH et 96 LEtr sera écarté.</w:t>
      </w:r>
    </w:p>
    <w:p>
      <w:r>
        <w:t>- 19/23 - A/762/2017 11) Le recourant soutient enfin que la décision querellée violerait le principe de la bonne foi.</w:t>
      </w:r>
    </w:p>
    <w:p>
      <w:r>
        <w:t>a. Valant pour l’ensemble de l’activité étatique, le principe de la bonne foi, exprimé aux art. 9 et 5 al. 3 Cst.,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129 I 161 consid. 4 ; 129 II 361 consid. 7.1 ; arrêt du Tribunal fédéral 9C_115/2007 du 22 janvier 2008 consid. 4.2 ; ATA/601/2015 du 9 juin 2015 consid. 5a ; ATA/773/2014 du 30 septembre 2014 consid. 5a ; ATA/141/2012 du 13 mars 2012 consid. 4 ; Thierry TANQUEREL, Manuel de droit administratif, 2011, p. 193 n. 568).</w:t>
      </w:r>
    </w:p>
    <w:p>
      <w:r>
        <w:t>Le principe de la bonne foi protège le citoyen dans la confiance légitime qu’il met dans les assurances reçues des autorités lorsqu'il a réglé sa conduite d'après des décisions, des déclarations ou un comportement déterminé de l'administration (ATF 137 II 182 consid. 3.6.2 ; 137 I 69 consid. 2.5.1 ; 131 II 627 consid. 6.1 et les arrêts cités ; arrêts du Tribunal fédéral 1C_151/2012 du</w:t>
      </w:r>
    </w:p>
    <w:p>
      <w:r>
        <w:rPr>
          <w:b/>
        </w:rPr>
        <w:t>E. 5</w:t>
      </w:r>
    </w:p>
    <w:p>
      <w:r>
        <w:t>juillet 2012 consid. 4.2.1 ; 2C_1023/2011 du 10 mai 2012 consid. 5). 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 (arrêt du Tribunal fédéral 2P.170/2004 du 14 octobre 2004 in RDAF 2005 I 71 ; Thierry TANQUEREL, op. cit., p. 193 n. 569 s).</w:t>
      </w:r>
    </w:p>
    <w:p>
      <w:r>
        <w:t>Selon la jurisprudence, les assurances ou les renseignements erronés donnés par les autorités confèrent des droits aux justiciables lorsque les cinq conditions cumulatives suivantes sont remplies. Tout d’abord, une promesse concrète doit avoir été émise à l’égard d’une personne déterminée. Il faut ensuite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(ATA/601/2015 précité consid. 5b ; ATA/773/2014 du 30 septembre 2014 consid. 5b ; ATA/811/2012 du 27 novembre 2012 consid. 2a ; ATA/398/2012 du 26 juin 2012 consid. 8 ; Pierre MOOR/Alexandre FLÜCKIGER/Vincent MARTENET, Droit administratif, vol. 1, 3ème éd., 2012, p. 922 ss n. 6.4.1.2 et 6.4.2.1 ; Thierry TANQUEREL, op. cit., p. 196 s n. 578 s ; Ulrich HÄFELIN/Georg MÜLLER/Félix UHLMANN, Allgemeines Verwaltungsrecht, 6ème éd., 2010,</w:t>
      </w:r>
    </w:p>
    <w:p>
      <w:r>
        <w:t>- 20/23 - A/762/2017 p. 140 ss et p. 157 ; Andreas AUER/Giorgio MALINVERNI/Michel HOTTELIER, Droit constitutionnel suisse, vol. 2, 3ème éd., 2013, n. 1173 ss).</w:t>
      </w:r>
    </w:p>
    <w:p>
      <w:r>
        <w:t>b. En l’espèce, le recourant soutient que l’autorité intimée se serait comportée de manière contraire au principe de la bonne foi en tardant à prendre la décision querellée, alors qu’elle disposait de tous les éléments pour la prendre dès le 26 septembre 2014. Ce faisant, elle lui aurait donné l’impression que son autorisation ne serait pas révoquée.</w:t>
      </w:r>
    </w:p>
    <w:p>
      <w:r>
        <w:t>Le recourant n’allègue toutefois pas que l’autorité intimée lui aurait fait une promesse concernant le maintien de son autorisation d’établissement. L’absence de prise de décision immédiate sur son permis de séjour ne peut être assimilée à une promesse concrète de l’autorité qu’elle maintiendrait son autorisation d’établissement. De surcroît, il ne prétend pas non plus qu’il aurait pris des dispositions qu’il ne pourrait par la suite modifier sans subir de préjudice.</w:t>
      </w:r>
    </w:p>
    <w:p>
      <w:r>
        <w:t>Au vu de ce qui précède, l’autorité intimée ne s’est pas comportée de manière contraire au principe de la bonne foi.</w:t>
      </w:r>
    </w:p>
    <w:p>
      <w:r>
        <w:t>Le grief sera écarté. 12) Selon l’art. 64 al. 1 let. c LEtr, les autorités compétentes rendent une décision de renvoi ordinaire à l’encontre d’un étranger auquel une autorisation est refusée ou dont l'autorisation, bien que requise, est révoquée ou n'est pas prolongée après un séjour autorisé.</w:t>
      </w:r>
    </w:p>
    <w:p>
      <w:r>
        <w:t>Le renvoi d’un étranger ne peut être ordonné que si l’exécution de celui-ci est possible, licite ou peut être raisonnablement exigée (art. 83 al. 1 LEtr). L'exécution du renvoi n’est pas possible lorsque l’intéressé ne peut quitter la Suisse pour son État d’origine, son État de provenance ou un État tiers ni être renvoyé dans un de ces États (art. 83 al. 2 LEtr). Elle n’est pas licite lorsque le renvoi serait contraire aux engagements internationaux de la Suisse (art. 83 al. 3 LEtr). Elle n’est pas raisonnablement exigible si elle met concrètement en danger l’étranger, par exemple en cas de guerre, de guerre civile, de violence généralisée ou de nécessité médicale (art. 83 al. 4 LEtr).</w:t>
      </w:r>
    </w:p>
    <w:p>
      <w:r>
        <w:t>En l’espèce, le recourant n’a jamais allégué que l’exécution de son renvoi au Kosovo serait impossible, illicite ou inexigible au regard de l’art. 83 LEtr, et le dossier ne laisse pas apparaître d’éléments qui tendraient à démontrer que ce serait le cas. C’est ainsi à bon droit que son renvoi a été prononcé par l’autorité intimée. 13) Compte tenu de ce qui précède, le recours sera rejeté. 14) Vu l’issue du litige, un émolument de CHF 400.- sera mis à la charge du recourant, qui succombe (art. 87 LPA). Il ne sera pas alloué d’indemnité de procédure (art. 87 al. 2 LPA).</w:t>
      </w:r>
    </w:p>
    <w:p>
      <w:r>
        <w:t>- 21/23 - A/762/2017</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