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ATA/769/2022 vom 5. August 2022</w:t>
      </w:r>
    </w:p>
    <w:p>
      <w:r>
        <w:t>GE Cour de justice, 2022-08-05, FR</w:t>
      </w:r>
    </w:p>
    <w:p>
      <w:r>
        <w:rPr>
          <w:b/>
        </w:rPr>
        <w:t xml:space="preserve">Quelle: </w:t>
      </w:r>
      <w:r>
        <w:t>https://mcp.opencaselaw.ch/entscheid/ge_gerichte_ATA_769_2022</w:t>
      </w:r>
    </w:p>
    <w:p>
      <w:r>
        <w:t>FR: GE_GERICHTE ATA/769/2022 du 5 août 2022</w:t>
      </w:r>
    </w:p>
    <w:p>
      <w:r>
        <w:t>IT: GE_GERICHTE ATA/769/2022 del 5 agosto 2022</w:t>
      </w:r>
    </w:p>
    <w:p>
      <w:pPr>
        <w:pStyle w:val="Heading2"/>
      </w:pPr>
      <w:r>
        <w:t>Erwägungen</w:t>
      </w:r>
    </w:p>
    <w:p>
      <w:r>
        <w:rPr>
          <w:b/>
        </w:rPr>
        <w:t>E. 11</w:t>
      </w:r>
    </w:p>
    <w:p>
      <w:r>
        <w:t>avril 2022 de l’office cantonal de l'inspection et des relations du travail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l’office cantonal de l'inspection et des relations du travail.</w:t>
      </w:r>
    </w:p>
    <w:p>
      <w:r>
        <w:t>- 3/3 - A/1603/2022 Au nom de la chambre administrative : la greffière :</w:t>
      </w:r>
    </w:p>
    <w:p>
      <w:r>
        <w:t>Christine Ravier</w:t>
      </w:r>
    </w:p>
    <w:p>
      <w:r>
        <w:t>la juge déléguée :</w:t>
      </w:r>
    </w:p>
    <w:p>
      <w:r>
        <w:t>Florence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