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ATA/768/2018 vom 24. Juli 2018</w:t>
      </w:r>
    </w:p>
    <w:p>
      <w:r>
        <w:t>GE Cour de justice, 2018-07-24, FR</w:t>
      </w:r>
    </w:p>
    <w:p>
      <w:r>
        <w:rPr>
          <w:b/>
        </w:rPr>
        <w:t xml:space="preserve">Quelle: </w:t>
      </w:r>
      <w:r>
        <w:t>https://mcp.opencaselaw.ch/entscheid/ge_gerichte_ATA_768_2018</w:t>
      </w:r>
    </w:p>
    <w:p>
      <w:r>
        <w:t>FR: GE_GERICHTE ATA/768/2018 du 24 juillet 2018</w:t>
      </w:r>
    </w:p>
    <w:p>
      <w:r>
        <w:t>IT: GE_GERICHTE ATA/768/2018 del 24 luglio 2018</w:t>
      </w:r>
    </w:p>
    <w:p>
      <w:pPr>
        <w:pStyle w:val="Heading2"/>
      </w:pPr>
      <w:r>
        <w:t>Erwägungen</w:t>
      </w:r>
    </w:p>
    <w:p>
      <w:r>
        <w:rPr>
          <w:b/>
        </w:rPr>
        <w:t>E. 23</w:t>
      </w:r>
    </w:p>
    <w:p>
      <w:r>
        <w:t>novembre 2017 par les autorités consulaires du Nigéria en Suisse. 2)</w:t>
      </w:r>
    </w:p>
    <w:p>
      <w:r>
        <w:t>Le 27 juin 2018 à 17h40, le commissaire de police a émis à l'encontre de M. A______, sur la base de l'art. 53 de la loi sur la police du 9 septembre 2014 (LPol - F 1 05), une décision, déclarée exécutoire nonobstant recours, d'interdiction de pénétrer dans une zone déterminée, à savoir le secteur de la Coulouvrenière et du Seujet, ceci pour une durée d'un mois, soit jusqu'au 27 juillet 2018.</w:t>
      </w:r>
    </w:p>
    <w:p>
      <w:r>
        <w:t>Il avait troublé l'ordre public, ayant été appréhendé par les services de police le jour même, alors qu'il se trouvait en compagnie d'un individu interpellé en flagrant délit de vente de stupéfiants. 3)</w:t>
      </w:r>
    </w:p>
    <w:p>
      <w:r>
        <w:t>Par acte déposé le 18 juillet 2018, M.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à l'octroi d'une indemnité de procédure.</w:t>
      </w:r>
    </w:p>
    <w:p>
      <w:r>
        <w:t>S'agissant de l'effet suspensif, ses intérêts étaient gravement menacés, dans la mesure où il pourrait faire face à une lourde amende au cas où il se trouverait dans le secteur interdit.</w:t>
      </w:r>
    </w:p>
    <w:p>
      <w:r>
        <w:t>Sur le fond, la décision attaquée était arbitraire et équivalait à un « délit de faciès ». Une personne indéterminée, et qu'il ne connaissait en rien, semblait avoir été appréhendée en lien avec un trafic de stupéfiants, mais aucun indice concret ne le reliait ni à cette personne, ni à une quelconque activité illicite. Il ne se trouvait dans le secteur que pour bénéficier du réseau internet sans fil gratuit. 4)</w:t>
      </w:r>
    </w:p>
    <w:p>
      <w:r>
        <w:t>Le 20 juillet 2018, le commissaire de police a conclu au rejet de la demande de restitution de l'effet suspensif.</w:t>
      </w:r>
    </w:p>
    <w:p>
      <w:r>
        <w:t>La mesure contestée arriverait à échéance le 27 juillet 2018, soit probablement avant que la chambre administrative ne puisse statuer sur le fond. De plus, M. A______ ne faisait valoir aucun motif justifiant la nécessité de sa présence dans le secteur concerné, voire dans le canton de Genève. L'intérêt public au maintien de l'ordre public était dès lors prépondérant.</w:t>
      </w:r>
    </w:p>
    <w:p>
      <w:r>
        <w:t>Le même jour, le commissaire de police a fait parvenir à la chambre administrative le dossier concernant la personne appréhendée pour trafic de stupéfiants, et condamnée par ordonnance pénale le 28 juin 2018 pour avoir vendu à</w:t>
      </w:r>
    </w:p>
    <w:p>
      <w:r>
        <w:t>- 3/5 - A/2488/2018 un consommateur un sachet de 3,2 g de marijuana, ce à la rue de la Coulouvrenière. M. A______ faisait partie d'un groupe de personnes « en attente dans ladite rue ». 5)</w:t>
      </w:r>
    </w:p>
    <w:p>
      <w:r>
        <w:t>Invité à répliquer, M. A______ ne s'est pas manifesté dans le délai imparti, si bien que la cause a été gardée à juger sur effet suspensif.</w:t>
      </w:r>
    </w:p>
    <w:p>
      <w:r>
        <w:t>Considérant, en droit, que : 1)</w:t>
      </w:r>
    </w:p>
    <w:p>
      <w:r>
        <w:t>Les décisions sur effet suspensif et mesures provisionnelles sont prises par le président, respectivement par le vice-président, ou en cas d’empêchement de ceux-ci, par un juge (art. 9 al. 1 du règlement interne de la chambre administrative du</w:t>
      </w:r>
    </w:p>
    <w:p>
      <w:r>
        <w:rPr>
          <w:b/>
        </w:rPr>
        <w:t>E. 26</w:t>
      </w:r>
    </w:p>
    <w:p>
      <w:r>
        <w:t>septembre 2017). 2)</w:t>
      </w:r>
    </w:p>
    <w:p>
      <w:r>
        <w:t>La question de la recevabilité du recours, notamment ses aspects liés à l'exigence d'un intérêt actuel au recours, sera tranchée dans l'arrêt final. 3)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w:t>
      </w:r>
    </w:p>
    <w:p>
      <w:r>
        <w:rPr>
          <w:b/>
        </w:rPr>
        <w:t>E. 28</w:t>
      </w:r>
    </w:p>
    <w:p>
      <w:r>
        <w:t>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4)</w:t>
      </w:r>
    </w:p>
    <w:p>
      <w:r>
        <w:t>L'octroi de mesures provisionnelles présuppose l'urgence, à savoir que le refus de les ordonner crée pour l'intéressé la menace d'un dommage difficile à réparer (ATF 130 II 149 consid. 2.2 ; 127 II 132 consid. 3 = RDAF 2002 I 405).</w:t>
      </w:r>
    </w:p>
    <w:p>
      <w:r>
        <w:t>- 4/5 - A/2488/2018</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 Cléa BOUCHAT, l’effet suspensif en procédure administrative, 2015, p. 21 n. 50). 5)</w:t>
      </w:r>
    </w:p>
    <w:p>
      <w:r>
        <w:t>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w:t>
      </w:r>
    </w:p>
    <w:p>
      <w:r>
        <w:t>En l’espèce, la décision d'interdiction de pénétrer dans une zone déterminée, fondée sur l'art. 53 LPol, a été prononcée le 27 juin 2018 pour une durée d'un mois. Le présent recours a été déposé le 18 juillet 2018 seulement, la mesure prenant fin le 27 juillet 2018. Dans ces conditions, il n'apparaît pas que l'urgence nécessaire soit donnée.</w:t>
      </w:r>
    </w:p>
    <w:p>
      <w:r>
        <w:t>De plus, le recourant ne mentionne aucune raison particulière qu'il aurait de se trouver, d'ici au 27 juillet 2018, dans le secteur interdit. Il se contente à cet égard de dire qu'il se trouvait dans le secteur pour bénéficier de l'internet sans fil, alors que ce dernier est fourni dans bien d'autres lieux du canton, notamment par la Ville de Genève (« wifige »). On ne saurait dès lors considérer son intérêt privé comme prépondérant. 7)</w:t>
      </w:r>
    </w:p>
    <w:p>
      <w:r>
        <w:t>La restitution de l'effet suspensif au recours sera dès lors refusée, le sort des frais étant réservé jusqu'à droit jugé au fond.</w:t>
      </w:r>
    </w:p>
    <w:p>
      <w:r>
        <w:t>Vu le recours interjeté le 18 juillet 2018 par Monsieur A______ contre la décision du commissaire de police du 27 juin 2018 ;</w:t>
      </w:r>
    </w:p>
    <w:p>
      <w:r>
        <w:t>vu les art. 21 et 66 al. 3 de la loi sur la procédure administrative du 12 septembre 1985 ;</w:t>
      </w:r>
    </w:p>
    <w:p>
      <w:r>
        <w:t>- 5/5 - A/2488/2018</w:t>
      </w:r>
    </w:p>
    <w:p>
      <w:r>
        <w:t>vu l’art. 9 al. 1 du règlement de la chambre administrative du 26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Léonard Micheli-Jeannet, avocat du recourant, ainsi qu'au commissaire de police.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