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ATA/766/2015 vom 28. Juli 2015</w:t>
      </w:r>
    </w:p>
    <w:p>
      <w:r>
        <w:t>GE Cour de justice, 2015-07-28, FR</w:t>
      </w:r>
    </w:p>
    <w:p>
      <w:r>
        <w:rPr>
          <w:b/>
        </w:rPr>
        <w:t xml:space="preserve">Quelle: </w:t>
      </w:r>
      <w:r>
        <w:t>https://mcp.opencaselaw.ch/entscheid/ge_gerichte_ATA_766_2015</w:t>
      </w:r>
    </w:p>
    <w:p>
      <w:r>
        <w:t>FR: GE_GERICHTE ATA/766/2015 du 28 juillet 2015</w:t>
      </w:r>
    </w:p>
    <w:p>
      <w:r>
        <w:t>IT: GE_GERICHTE ATA/766/2015 del 28 luglio 2015</w:t>
      </w:r>
    </w:p>
    <w:p>
      <w:pPr>
        <w:pStyle w:val="Heading2"/>
      </w:pPr>
      <w:r>
        <w:t>Regeste</w:t>
      </w:r>
    </w:p>
    <w:p>
      <w:r>
        <w:t>Résumé: Recours d'une étudiante contre le rejet de sa demande de changement de canton et d'autorisation de séjour pour études. La recourante n'a pas démontré disposer des moyens financiers nécessaires pour subvenir à ses besoins durant sa formation. Par ailleurs, son changement de cursus d'études est inexpliqué. Les conditions cumulatives listées à l'art. 27 al. 1 LEtr ne sont dès lors pas remplies.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- 6/12 - A/1973/2014</w:t>
      </w:r>
    </w:p>
    <w:p>
      <w:r>
        <w:rPr>
          <w:b/>
        </w:rPr>
        <w:t>E. 2</w:t>
      </w:r>
    </w:p>
    <w:p>
      <w:r>
        <w:t>L’objet du litige consiste à déterminer si le TAPI était fondé à confirmer la décision prise le 24 juin 2014 par l’OCPM refusant de délivrer l’autorisation de séjour pour études sollicitée par la recourante.</w:t>
      </w:r>
    </w:p>
    <w:p>
      <w:r>
        <w:rPr>
          <w:b/>
        </w:rPr>
        <w:t>E. 3</w:t>
      </w:r>
    </w:p>
    <w:p>
      <w:r>
        <w:t>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(ATA/366/2013 du 11 juin 2013 consid. 3a et la référence citée).</w:t>
      </w:r>
    </w:p>
    <w:p>
      <w:r>
        <w:rPr>
          <w:b/>
        </w:rPr>
        <w:t>E. 4</w:t>
      </w:r>
    </w:p>
    <w:p>
      <w:r>
        <w:t>Selon l’art. 27 LEtr, un étranger peut être autorisé à séjourner en Suisse pour y effectuer des études ou un perfectionnement aux conditions cumulatives suivantes :</w:t>
      </w:r>
    </w:p>
    <w:p>
      <w:r>
        <w:t>- la direction de l’établissement confirme qu’il peut suivre la formation ou le perfectionnement envisagés (art. 27 al. 1 let. a LEtr) ;</w:t>
      </w:r>
    </w:p>
    <w:p>
      <w:r>
        <w:t>- il dispose d’un logement approprié (art. 27 al. 1 let. b LEtr) ;</w:t>
      </w:r>
    </w:p>
    <w:p>
      <w:r>
        <w:t>- il dispose des moyens financiers nécessaires (art. 27 al. 1 let. c LEtr) ;</w:t>
      </w:r>
    </w:p>
    <w:p>
      <w:r>
        <w:t>- il a le niveau de formation et les qualifications personnelles requis pour suivre la formation ou le perfectionnement prévus (art. 27 al. 1 let. d LEtr).</w:t>
      </w:r>
    </w:p>
    <w:p>
      <w:r>
        <w:rPr>
          <w:b/>
        </w:rPr>
        <w:t>E. 5</w:t>
      </w:r>
    </w:p>
    <w:p>
      <w:r>
        <w:t>L'art. 23 al. 1 de l’ordonnance relative à l'admission, au séjour et à l'exercice d'une activité lucrative du 24 octobre 2007 (OASA - RS 142.201) détermine les modalités selon lesquelles l'étranger peut prouver qu'il dispose des moyens financiers nécessaires, soit en présentant notamment :</w:t>
      </w:r>
    </w:p>
    <w:p>
      <w:r>
        <w:t>- une déclaration d'engagement, ainsi qu'une attestation de revenu ou de fortune d'une personne solvable domiciliée en Suisse ; les étrangers doivent être titulaires d'une autorisation de séjour ou d'établissement (let. a) ;</w:t>
      </w:r>
    </w:p>
    <w:p>
      <w:r>
        <w:t>- la confirmation d'une banque reconnue en Suisse permettant d'attester l'existence de valeurs patrimoniales suffisantes (let. b) ; sont considérées comme reconnues en Suisse les banques autorisées par l'Autorité fédérale de surveillance des marchés financiers (cf. Directives et commentaires du secrétariat d’État aux migrations - SEM - Domaine des étrangers, version au 4 juillet 2014, ch. 5.1.2) ;</w:t>
      </w:r>
    </w:p>
    <w:p>
      <w:r>
        <w:t>- une garantie ferme d'octroi de bourses ou de prêts de formation suffisants (let. c).</w:t>
      </w:r>
    </w:p>
    <w:p>
      <w:r>
        <w:t>- 7/12 - A/1973/2014</w:t>
      </w:r>
    </w:p>
    <w:p>
      <w:r>
        <w:rPr>
          <w:b/>
        </w:rPr>
        <w:t>E. 6</w:t>
      </w:r>
    </w:p>
    <w:p>
      <w:r>
        <w:t>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(cf. Directives et commentaires du SEM précités, ch. 5.1.2).</w:t>
      </w:r>
    </w:p>
    <w:p>
      <w:r>
        <w:rPr>
          <w:b/>
        </w:rPr>
        <w:t>E. 7</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w:t>
      </w:r>
    </w:p>
    <w:p>
      <w:r>
        <w:t>Néanmoins, cette exigence subsiste en vertu de l’art. 5 al. 2 LEtr, à teneur duquel tout étranger qui effectue un séjour temporaire en Suisse, tel un séjour pour études, doit apporter la garantie qu’il quittera la Suisse à l’échéance de celui-là (ATA/139/2015 du 3 février 2015 et les références citées).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w:t>
      </w:r>
    </w:p>
    <w:p>
      <w:r>
        <w:rPr>
          <w:b/>
        </w:rPr>
        <w:t>E. 8</w:t>
      </w:r>
    </w:p>
    <w:p>
      <w:r>
        <w:t>a. L’autorité cantonale compétente dispose d’un large pouvoir d’appréciation, l’étranger ne bénéficiant pas d’un droit de séjour en Suisse fondé sur l’art. 27 LEtr (arrêts du Tribunal fédéral 2C_802/2010 du 22 octobre 2010 consid. 2 ; 2D_14/2010 du 28 juin 2010 consid. 3 ; ATA/374/2015 du 21 avril 2015 ; ATA/303/2014 du 29 avril 2014 et la jurisprudence citée).</w:t>
      </w:r>
    </w:p>
    <w:p>
      <w:r>
        <w:t>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ATA/62/2015 du</w:t>
      </w:r>
    </w:p>
    <w:p>
      <w:r>
        <w:rPr>
          <w:b/>
        </w:rPr>
        <w:t>E. 13</w:t>
      </w:r>
    </w:p>
    <w:p>
      <w:r>
        <w:t>Mal fondé, le recours sera rejeté.</w:t>
      </w:r>
    </w:p>
    <w:p>
      <w:r>
        <w:rPr>
          <w:b/>
        </w:rPr>
        <w:t>E. 14</w:t>
      </w:r>
    </w:p>
    <w:p>
      <w:r>
        <w:t>Vu l’issue du litige, un émolument de CHF 400.- sera mis à la charge de la recourante (art. 87 al. 1 LPA), et aucune indemnité de procédure ne lui sera allouée (art. 87 al. 2 LPA).</w:t>
      </w:r>
    </w:p>
    <w:p>
      <w:r>
        <w:rPr>
          <w:b/>
        </w:rPr>
        <w:t>E. 15</w:t>
      </w:r>
    </w:p>
    <w:p>
      <w:r>
        <w:t>Le prononcé du présent arrêt rend la demande de restitution de l'effet suspensif sans objet.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