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ATA/761/2010 vom 13. Juli 2010</w:t>
      </w:r>
    </w:p>
    <w:p>
      <w:r>
        <w:t>GE Cour de justice, 2010-07-13, FR</w:t>
      </w:r>
    </w:p>
    <w:p>
      <w:r>
        <w:rPr>
          <w:b/>
        </w:rPr>
        <w:t xml:space="preserve">Quelle: </w:t>
      </w:r>
      <w:r>
        <w:t>https://mcp.opencaselaw.ch/entscheid/ge_gerichte_ATA_761_2010</w:t>
      </w:r>
    </w:p>
    <w:p>
      <w:r>
        <w:t>FR: GE_GERICHTE ATA/761/2010 du 13 juillet 2010</w:t>
      </w:r>
    </w:p>
    <w:p>
      <w:r>
        <w:t>IT: GE_GERICHTE ATA/761/2010 del 13 luglio 2010</w:t>
      </w:r>
    </w:p>
    <w:p>
      <w:pPr>
        <w:pStyle w:val="Heading2"/>
      </w:pPr>
      <w:r>
        <w:t>Erwägungen</w:t>
      </w:r>
    </w:p>
    <w:p>
      <w:r>
        <w:rPr>
          <w:b/>
        </w:rPr>
        <w:t>E. 1</w:t>
      </w:r>
    </w:p>
    <w:p>
      <w:r>
        <w:t>Le recours a été interjeté en temps utile et transmis à la juridiction compétente, soit le tribunal de céans (art. 56A loi sur l’organisation judiciaire du 22 novembre 1941 - LOJ - E 2 05 ; 63 al. 1 let. a LPA).</w:t>
      </w:r>
    </w:p>
    <w:p>
      <w:r>
        <w:t>- 3/4 - A/3220/2010</w:t>
      </w:r>
    </w:p>
    <w:p>
      <w:r>
        <w:rPr>
          <w:b/>
        </w:rPr>
        <w:t>E. 2</w:t>
      </w:r>
    </w:p>
    <w:p>
      <w:r>
        <w:t>Depuis l’entrée en vigueur le 1er janvier 2009 de l’art. 86 LPA, "la juridiction invite le recourant destinée à couvrir les frais de procédure et des émoluments présumables. Elle fixe à cet effet un délai suffisant. Si l’avance n’est pas faite dans le délai imparti, la juridiction déclare le recours irrecevable".</w:t>
      </w:r>
    </w:p>
    <w:p>
      <w:r>
        <w:rPr>
          <w:b/>
        </w:rPr>
        <w:t>E. 3</w:t>
      </w:r>
    </w:p>
    <w:p>
      <w:r>
        <w:t>Le recourant a été invité par le Tribunal administratif selon son courrier du 27 septembre 2010 à payer une avance de frais de CHF 500.- le 27 octobre 2010 au plus tard. Il était mentionné que si la somme n’était pas payée dans ce délai, le recours serait déclaré irrecevable.</w:t>
      </w:r>
    </w:p>
    <w:p>
      <w:r>
        <w:t>Or, le paiement est intervenu le 29 octobre 2010, soit deux jours après l’échéance du délai. Il en résulte que le recours sera déclaré irrecevable (ATA/476/2009 du 29 septembre 2009).</w:t>
      </w:r>
    </w:p>
    <w:p>
      <w:r>
        <w:t>Par ailleurs, le recourant n’a allégué aucun cas de force majeure qui l’aurait empêché de respecter le délai qui lui avait été imparti et qui était suffisant.</w:t>
      </w:r>
    </w:p>
    <w:p>
      <w:r>
        <w:rPr>
          <w:b/>
        </w:rPr>
        <w:t>E. 4</w:t>
      </w:r>
    </w:p>
    <w:p>
      <w:r>
        <w:t>Conformément à sa pratique, le Tribunal administratif renoncera à percevoir un émolument pour la présente cause (ATA/232/2010 du 9 avril 2010).</w:t>
      </w:r>
    </w:p>
    <w:p>
      <w:r>
        <w:t>LE TRIBUNAL ADMINISTRATIF déclare irrecevable le recours interjeté le 10 août 2010 par Monsieur Hazer Bytyci contre la décision du 13 juillet 2010 prise par Ville de Genève - service de la sécurité et de l'espace publics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Hazer Bytyci ainsi qu'à la Ville de Genève - service de la sécurité et de l'espace publics.</w:t>
      </w:r>
    </w:p>
    <w:p>
      <w:r>
        <w:t>- 4/4 - A/3220/2010 Au nom du Tribunal administratif : la greffière :</w:t>
      </w:r>
    </w:p>
    <w:p>
      <w:r>
        <w:t>Claudine Barnaoui-Blatter</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