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ATA/758/2014 vom 25. September 2014</w:t>
      </w:r>
    </w:p>
    <w:p>
      <w:r>
        <w:t>GE Cour de justice, 2014-09-25, FR</w:t>
      </w:r>
    </w:p>
    <w:p>
      <w:r>
        <w:rPr>
          <w:b/>
        </w:rPr>
        <w:t xml:space="preserve">Quelle: </w:t>
      </w:r>
      <w:r>
        <w:t>https://mcp.opencaselaw.ch/entscheid/ge_gerichte_ATA_758_2014</w:t>
      </w:r>
    </w:p>
    <w:p>
      <w:r>
        <w:t>FR: GE_GERICHTE ATA/758/2014 du 25 septembre 2014</w:t>
      </w:r>
    </w:p>
    <w:p>
      <w:r>
        <w:t>IT: GE_GERICHTE ATA/758/2014 del 25 settembre 2014</w:t>
      </w:r>
    </w:p>
    <w:p>
      <w:pPr>
        <w:pStyle w:val="Heading2"/>
      </w:pPr>
      <w:r>
        <w:t>Volltext</w:t>
      </w:r>
    </w:p>
    <w:p>
      <w:r>
        <w:t>RÉPUBLIQUE ET</w:t>
      </w:r>
    </w:p>
    <w:p>
      <w:r>
        <w:t>CANTON DE GENÈVE POUVOIR JUDICIAIRE A/2582/2014-FORMA ATA/758/2014</w:t>
      </w:r>
    </w:p>
    <w:p>
      <w:r>
        <w:t>COUR DE JUSTICE Chambre administrative Décision du 25 septembre 2014 sur effet suspensif</w:t>
      </w:r>
    </w:p>
    <w:p>
      <w:r>
        <w:t>dans la cause</w:t>
      </w:r>
    </w:p>
    <w:p>
      <w:r>
        <w:t>Madame A______ et Monsieur A______ représentés par Me Raphaël Cristiano, avocat contre DÉPARTEMENT DE L'INSTRUCTION PUBLIQUE, DE LA CULTURE ET DU SPORT</w:t>
      </w:r>
    </w:p>
    <w:p>
      <w:r>
        <w:t>- 2/4 - A/2582/2014</w:t>
      </w:r>
    </w:p>
    <w:p>
      <w:r>
        <w:t>Vu le recours interjeté le 5 septembre 2014 par Madame A______ et Monsieur A______, domiciliés au chemin B______ 1______ au Petit-Lancy, contre une décision du département de l'instruction publique, de la culture et du sport (ci-après : le DIP ou le département) du 21 juillet 2014, exécutoire nonobstant recours et décidant que les enfants des recourants, C______ et D______, seraient scolarisés à l’école E______, rue F ______ 2______au Petit-Lancy, dès le 25 août 2014 ;</w:t>
      </w:r>
    </w:p>
    <w:p>
      <w:r>
        <w:t>vu le fait que ledit recours tend au fond à l’annulation de cette décision et à ce que les enfants C______ , née le ______ 2009, et D______ , né le ______ 2008, voient leur scolarité se poursuivre à l’école G______, chemin H______ 3______ au Petit-Lancy, où ils étaient scolarisés jusqu’au mois de juin 2014 ;</w:t>
      </w:r>
    </w:p>
    <w:p>
      <w:r>
        <w:t>vu les requêtes de « mesures préprovisionnelles urgentes » - tendant au maintien des deux enfants à l’école G______ jusqu’à droit connu - et d’effet suspensif ;</w:t>
      </w:r>
    </w:p>
    <w:p>
      <w:r>
        <w:t>vu la décision présidentielle du 10 septembre 2014 refusant les mesures sollicitées ;</w:t>
      </w:r>
    </w:p>
    <w:p>
      <w:r>
        <w:t>vu la détermination sur effet suspensif du DIP du 22 septembre 2014, concluant au rejet de la requête de restitution de l’effet suspensif, et le chargé de pièces annexé ;</w:t>
      </w:r>
    </w:p>
    <w:p>
      <w:r>
        <w:t>vu l’art. 7 al. 1 du règlement de la chambre administrative du 21 décembre 2010 ;</w:t>
      </w:r>
    </w:p>
    <w:p>
      <w:r>
        <w:t>considérant qu'aux termes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w:t>
      </w:r>
    </w:p>
    <w:p>
      <w:r>
        <w:t>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w:t>
      </w:r>
    </w:p>
    <w:p>
      <w:r>
        <w:t>qu’ainsi,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 ;</w:t>
      </w:r>
    </w:p>
    <w:p>
      <w:r>
        <w:t>- 3/4 - A/2582/2014</w:t>
      </w:r>
    </w:p>
    <w:p>
      <w:r>
        <w:t>qu’en l’espèce, s’il était fait droit à la requête de restitution de l’effet suspensif, une telle mesure anticiperait la solution définitive qui sera rendue dans l’arrêt au fond, ce qui n’est pas admissible ;</w:t>
      </w:r>
    </w:p>
    <w:p>
      <w:r>
        <w:t>qu’en outre, dans la décision querellée, le département invoque des plaintes de parents d’élèves au sujet d’interventions répétées et infondées des recourants et les doléances des enseignants à cet égard, rendant absolument nécessaire le retour au calme à l’école G______ (cf. art. 25 al. 2 du règlement de l’enseignement primaire - REP - C 1 10.21), ainsi que le conflit de loyauté dans lequel se trouveraient C______ et D______, la situation étant selon l’autorité constitutive d’une rupture de la relation de confiance nécessaire entre les parents de ces deux enfants et l’école ;</w:t>
      </w:r>
    </w:p>
    <w:p>
      <w:r>
        <w:t>qu’à l’appui de ces allégations, l’intimé a produit un grand nombre de pièces, notamment des courriels rédigés par des enseignants ainsi que des extraits de la page Facebook du recourant ;</w:t>
      </w:r>
    </w:p>
    <w:p>
      <w:r>
        <w:t>que les motifs invoqués par le DIP constituent manifestement des intérêts public et privé pouvant, le cas échéant et s’ils étaient retenus, justifier la mesure prise dans la décision attaquée ;</w:t>
      </w:r>
    </w:p>
    <w:p>
      <w:r>
        <w:t>qu’on ne peut pas d’emblée exclure à ce stade le bien-fondé de cette décision ;</w:t>
      </w:r>
    </w:p>
    <w:p>
      <w:r>
        <w:t>que C______ et D______ auraient au demeurant déjà dû commencer leur année scolaire 2014-2015 à l’école E______ , laquelle ne paraît pas inaccessible, de par sa distance, aux deux enfants, même si elle est un peu plus éloignée que l’école G______ ;</w:t>
      </w:r>
    </w:p>
    <w:p>
      <w:r>
        <w:t>que la prétendue incapacité de C______ et D______ de se rendre dans leur nouvelle école en raison d’une terreur à l’idée de changer d’école ne paraît, prima facie, pas justifier un refus des parents de les scolariser dans cet établissement, étant en outre relevé que les certificats médiaux de leur pédiatre des 25 et 29 août 2014 ne sont pas motivés ;</w:t>
      </w:r>
    </w:p>
    <w:p>
      <w:r>
        <w:t>qu’enfin et en tout état de cause, s’il était fait droit à la requête de restitution de l’effet suspensif des recourants et que l’arrêt à rendre parvenait à la solution opposée, soit à la confirmation de la décision litigieuse, il pourrait en résulter des préjudices pour C______ et D______ plus graves que s’ils suivaient les cours tout d’abord à l’école E______ avant de retourner à leur ancienne école, dans l’hypothèse où l’arrêt donnerait raison aux recourants sur le fond ;</w:t>
      </w:r>
    </w:p>
    <w:p>
      <w:r>
        <w:t>qu’au vu de ce qui précède, la requête de restitution de l’effet suspensif sera refusée, le sort des frais de la procédure étant réservé jusqu’à droit jugé au fond.</w:t>
      </w:r>
    </w:p>
    <w:p>
      <w:r>
        <w:t>- 4/4 - A/2582/2014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Raphaël Cristiano, avocat des recourants, ainsi qu'au département de l'instruction publique, de la culture et du sport.</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