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ATA/758/2010 vom 3. September 2010</w:t>
      </w:r>
    </w:p>
    <w:p>
      <w:r>
        <w:t>GE Cour de justice, 2010-09-03, FR</w:t>
      </w:r>
    </w:p>
    <w:p>
      <w:r>
        <w:rPr>
          <w:b/>
        </w:rPr>
        <w:t xml:space="preserve">Quelle: </w:t>
      </w:r>
      <w:r>
        <w:t>https://mcp.opencaselaw.ch/entscheid/ge_gerichte_ATA_758_2010</w:t>
      </w:r>
    </w:p>
    <w:p>
      <w:r>
        <w:t>FR: GE_GERICHTE ATA/758/2010 du 3 septembre 2010</w:t>
      </w:r>
    </w:p>
    <w:p>
      <w:r>
        <w:t>IT: GE_GERICHTE ATA/758/2010 del 3 settembre 2010</w:t>
      </w:r>
    </w:p>
    <w:p>
      <w:pPr>
        <w:pStyle w:val="Heading2"/>
      </w:pPr>
      <w:r>
        <w:t>Erwägungen</w:t>
      </w:r>
    </w:p>
    <w:p>
      <w:r>
        <w:rPr>
          <w:b/>
        </w:rPr>
        <w:t>E. 1</w:t>
      </w:r>
    </w:p>
    <w:p>
      <w:r>
        <w:t>Interjeté devant la juridiction compétente, le recours est recevable de ce point de vue (art. 56A de la loi sur l’organisation judiciaire du 22 novembre 1941 - LOJ - E 2 05 ; art. 63 al. 1 let. a de la loi sur la procédure administrative du 12 septembre 1985 - LPA - E 5 10).</w:t>
      </w:r>
    </w:p>
    <w:p>
      <w:r>
        <w:rPr>
          <w:b/>
        </w:rPr>
        <w:t>E. 2</w:t>
      </w:r>
    </w:p>
    <w:p>
      <w:r>
        <w:t>a. Le délai ordinaire de recours est de trente jours (art. 63 al. 1 let. a LPA). Fixé par la loi, il ne peut être prolongé, sauf cas de force majeure (art. 16 al. 1 LPA).</w:t>
      </w:r>
    </w:p>
    <w:p>
      <w:r>
        <w:t>b. Les délais commencent à courir le lendemain de leur communication ou de l’événement qui les déclenche (art. 17 al. 1 LPA). Lorsque le dernier jour du délai est un samedi, un dimanche ou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w:t>
      </w:r>
    </w:p>
    <w:p>
      <w:r>
        <w:t>c. Selon une jurisprudence constante établie sur la base de l’art. 169 al. 1er let. d de l’ancienne ordonnance sur les postes (aOSP), qui conserve sa portée malgré l'abrogation de cette ordonnance le 1er janvier 1998, un envoi recommandé qui n’a pas pu être distribué est réputé notifié le dernier jour du délai de garde de</w:t>
      </w:r>
    </w:p>
    <w:p>
      <w:r>
        <w:t>- 3/4 - A/1502/2010 sept jours suivant la remise de l’avis d’arrivée dans la boîte aux lettres ou la case postale de son destinataire (ATF 134 V 49 consid. 4 p. 51 ; 130 III 396 consid. 1.2.3 p. 399 ; 127 I 31 consid. 2a/aa p. 34 ; Arrêts du Tribunal fédéral 8C.245/2009 du 5 mai 2009 ; 2C.119/2008 du 25 février 2008 ; ATA/255/2009 du 19 mai 2009 consid. 2). La prolongation du délai de garde par la poste ne modifie pas cette fiction (ATA/391/2010 du 8 juin 2010 et les réf. cit.).</w:t>
      </w:r>
    </w:p>
    <w:p>
      <w:r>
        <w:rPr>
          <w:b/>
        </w:rPr>
        <w:t>E. 3</w:t>
      </w:r>
    </w:p>
    <w:p>
      <w:r>
        <w:t>En l’espèce, la décision querellée a été réceptionnée par Mme H______ le</w:t>
      </w:r>
    </w:p>
    <w:p>
      <w:r>
        <w:rPr>
          <w:b/>
        </w:rPr>
        <w:t>E. 8</w:t>
      </w:r>
    </w:p>
    <w:p>
      <w:r>
        <w:t>septembre 2010. Le délai de recours a donc commencé à courir le 9 septembre 2010 et est venu à échéance le 8 octobre 2010.</w:t>
      </w:r>
    </w:p>
    <w:p>
      <w:r>
        <w:t>Le recours remis à un office postal le 11 octobre 2010 est donc tardif.</w:t>
      </w:r>
    </w:p>
    <w:p>
      <w:r>
        <w:t>Mme H______ ne fait état d’aucun motif tiré d’un cas de force majeure qui permettrait de justifier une restitution de délai. 4.</w:t>
      </w:r>
    </w:p>
    <w:p>
      <w:r>
        <w:t>Le recours sera donc déclaré irrecevable sans autre instruction (art. 72 LPA). 5.</w:t>
      </w:r>
    </w:p>
    <w:p>
      <w:r>
        <w:t>Nonobstant l’issue du litige, aucun émolument ne sera mis à la charge de la recourante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