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ATA/753/2011 vom 8. Dezember 2011</w:t>
      </w:r>
    </w:p>
    <w:p>
      <w:r>
        <w:t>GE Cour de justice, 2011-12-08, FR</w:t>
      </w:r>
    </w:p>
    <w:p>
      <w:r>
        <w:rPr>
          <w:b/>
        </w:rPr>
        <w:t xml:space="preserve">Quelle: </w:t>
      </w:r>
      <w:r>
        <w:t>https://mcp.opencaselaw.ch/entscheid/ge_gerichte_ATA_753_2011</w:t>
      </w:r>
    </w:p>
    <w:p>
      <w:r>
        <w:t>FR: GE_GERICHTE ATA/753/2011 du 8 décembre 2011</w:t>
      </w:r>
    </w:p>
    <w:p>
      <w:r>
        <w:t>IT: GE_GERICHTE ATA/753/2011 del 8 dicembre 2011</w:t>
      </w:r>
    </w:p>
    <w:p>
      <w:pPr>
        <w:pStyle w:val="Heading2"/>
      </w:pPr>
      <w:r>
        <w:t>Erwägungen</w:t>
      </w:r>
    </w:p>
    <w:p>
      <w:r>
        <w:rPr>
          <w:b/>
        </w:rPr>
        <w:t>E. 1</w:t>
      </w:r>
    </w:p>
    <w:p>
      <w:r>
        <w:t>Interjeté le 28 novembre 2011 contre le jugement du TAPI prononcé le 17 novembre 2011 et communiqué le même jour aux parties, le recours a été déposé auprès de la chambre administrative, soit la juridiction compétente, dans le délai de dix jours, par report au premier jour ouvrable de l’échéance intervenue un dimanche (art. 132 al. 2 LOJ ; 10 al. 1 LaLEtr ; 17 al. 3 et 62 al. 1 let. b. de la loi sur la procédure administrative du 12 septembre 1985 - LPA - E 5 10). Il est ainsi recevable.</w:t>
      </w:r>
    </w:p>
    <w:p>
      <w:r>
        <w:rPr>
          <w:b/>
        </w:rPr>
        <w:t>E. 2</w:t>
      </w:r>
    </w:p>
    <w:p>
      <w:r>
        <w:t>Selon l’art. 10 al. 2 LaLEtr, la chambre administrative doit statuer dans les dix jours qui suivent sa saisine. Ayant reçu le recours le 29 novembre 2011 et statuant ce jour, elle respecte ce délai.</w:t>
      </w:r>
    </w:p>
    <w:p>
      <w:r>
        <w:rPr>
          <w:b/>
        </w:rPr>
        <w:t>E. 3</w:t>
      </w:r>
    </w:p>
    <w:p>
      <w:r>
        <w:t>Elle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TAPI ayant prolongé la détention administrative du recourant le 1er décembre 2011 jusqu’a 16 janvier 2012, le recourant conserve un intérêt actuel puisque le recours vise à contrôler la légalité de la décision initiale fondant cette prolongation.</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ou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2C.128/2009 du 30 mars 2009, consid. 3.1).</w:t>
      </w:r>
    </w:p>
    <w:p>
      <w:r>
        <w:rPr>
          <w:b/>
        </w:rPr>
        <w:t>E. 6</w:t>
      </w:r>
    </w:p>
    <w:p>
      <w:r>
        <w:t>En l’espèce, le recourant fait l’objet d’une décision de renvoi définitive et exécutoire depuis le printemps 2011. Il n’a pas entrepris de démarche utile en vue de faciliter l’exécution de son renvoi, n’a pas fourni les indications requises par l’OCP afin de pouvoir organiser son retour en Tunisie, n’a ouvert la porte de son logement à la police venue le chercher qu’une fois un serrurier requis et a</w:t>
      </w:r>
    </w:p>
    <w:p>
      <w:r>
        <w:t>- 5/7 -</w:t>
      </w:r>
    </w:p>
    <w:p>
      <w:r>
        <w:t>A/3892/2011</w:t>
      </w:r>
    </w:p>
    <w:p>
      <w:r>
        <w:t>manifesté à plusieurs reprises son refus de retourner dans son pays. Enfin, il a fait échouer la tentative de refoulement par un vol de ligne ordinaire.</w:t>
      </w:r>
    </w:p>
    <w:p>
      <w:r>
        <w:t>Les conditions posées par l’art. 76 let. b ch. 3 et 4 LEtr sont ainsi réalisées de sorte que l’ordre de mise en détention du 17 novembre 2011 est fondé dans son principe.</w:t>
      </w:r>
    </w:p>
    <w:p>
      <w:r>
        <w:rPr>
          <w:b/>
        </w:rPr>
        <w:t>E. 7</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Au vu du comportement du recourant qui a refusé de prendre l’avion, aucune mesure moins incisive n’est envisageable pour assurer son renvoi. Les pièces du dossier permettent de constater que les autorités compétentes ont agi et continuent d’agir avec célérité.</w:t>
      </w:r>
    </w:p>
    <w:p>
      <w:r>
        <w:rPr>
          <w:b/>
        </w:rPr>
        <w:t>E. 8</w:t>
      </w:r>
    </w:p>
    <w:p>
      <w:r>
        <w:t>Selon l’art. 80 al 4 LEtr, la détention doit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Elles visent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reviendrait à les mettre concrètement en danger, notamment parce qu’elles ne pourraient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w:t>
      </w:r>
    </w:p>
    <w:p>
      <w:r>
        <w:rPr>
          <w:b/>
        </w:rPr>
        <w:t>E. 9</w:t>
      </w:r>
    </w:p>
    <w:p>
      <w:r>
        <w:t>En l’espèce, le recourant produit plusieurs attestations médicales relatives à son état de santé, dont il ressort qu’il souffre d’un état dépressif pour lequel il suit un traitement médical. Cette pathologie est incontestable. Toutefois, elle n’est pas en elle-même de nature à rendre impossible un renvoi, pas plus que ne le serait,</w:t>
      </w:r>
    </w:p>
    <w:p>
      <w:r>
        <w:t>- 6/7 -</w:t>
      </w:r>
    </w:p>
    <w:p>
      <w:r>
        <w:t>A/3892/2011</w:t>
      </w:r>
    </w:p>
    <w:p>
      <w:r>
        <w:t>s’il était démontré le fait que la qualité des soins en Tunisie n’est pas équivalente à celle existant en Suisse (ATA/774/2010 du 9 novembre 2010).</w:t>
      </w:r>
    </w:p>
    <w:p>
      <w:r>
        <w:rPr>
          <w:b/>
        </w:rPr>
        <w:t>E. 10</w:t>
      </w:r>
    </w:p>
    <w:p>
      <w:r>
        <w:t>Au vu de ce qui précède, le recours sera rejeté. Aucun émolument ne sera perçu, la procédure étant gratuite (art. 12 du règlement sur les frais, émoluments et indemnités en procédure administrative du 30 juillet 1986 - RFPA - E 5 10.03). Vu l’issue du litige, aucune indemnité de procédure ne sera allouée au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