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ATA/74/2012 vom 30. Januar 2012</w:t>
      </w:r>
    </w:p>
    <w:p>
      <w:r>
        <w:t>GE Cour de justice, 2012-01-30, FR</w:t>
      </w:r>
    </w:p>
    <w:p>
      <w:r>
        <w:rPr>
          <w:b/>
        </w:rPr>
        <w:t xml:space="preserve">Quelle: </w:t>
      </w:r>
      <w:r>
        <w:t>https://mcp.opencaselaw.ch/entscheid/ge_gerichte_ATA_74_2012</w:t>
      </w:r>
    </w:p>
    <w:p>
      <w:r>
        <w:t>FR: GE_GERICHTE ATA/74/2012 du 30 janvier 2012</w:t>
      </w:r>
    </w:p>
    <w:p>
      <w:r>
        <w:t>IT: GE_GERICHTE ATA/74/2012 del 30 gennaio 2012</w:t>
      </w:r>
    </w:p>
    <w:p>
      <w:pPr>
        <w:pStyle w:val="Heading2"/>
      </w:pPr>
      <w:r>
        <w:t>Erwägungen</w:t>
      </w:r>
    </w:p>
    <w:p>
      <w:r>
        <w:rPr>
          <w:b/>
        </w:rPr>
        <w:t>E. 10</w:t>
      </w:r>
    </w:p>
    <w:p>
      <w:r>
        <w:t>septembre 2009 ;</w:t>
      </w:r>
    </w:p>
    <w:p>
      <w:r>
        <w:t>que par pli déposé le 29 juillet 2009 au greffe de la Cour de justice, M. B______ a formé recours contre la décision de refus d’assistance juridique du 9 juin 2009 ;</w:t>
      </w:r>
    </w:p>
    <w:p>
      <w:r>
        <w:t>que par arrêt du 7 octobre 2009, la Cour de justice a déclaré le recours de M. B______ irrecevable, arrêt qui est devenu définitif et exécutoire ;</w:t>
      </w:r>
    </w:p>
    <w:p>
      <w:r>
        <w:t>que par lettre envoyée sous pli simple le 24 mai 2011, le Tribunal des conflits a à nouveau invité le recourant à payer l’avance de frais de CHF 500.-, qui avait été suspendue suite au recours à la Cour de justice, dans un délai échéant le 23 juin 2011 ;</w:t>
      </w:r>
    </w:p>
    <w:p>
      <w:r>
        <w:t>que le 23 juin 2011, M. B______ a déposé une nouvelle demande d’assistance juridique auprès du Tribunal de première instance ;</w:t>
      </w:r>
    </w:p>
    <w:p>
      <w:r>
        <w:t>que le même jour, l’avance de frais précitée a à nouveau été suspendue ;</w:t>
      </w:r>
    </w:p>
    <w:p>
      <w:r>
        <w:t>que le 24 juin 2011, sa demande d’assistance juridique a été refusée par le service compétent ;</w:t>
      </w:r>
    </w:p>
    <w:p>
      <w:r>
        <w:t>que par lettre envoyée par pli simple et recommandé, le Tribunal des conflits a invité le recourant à s'acquitter de l’avance de frais d'un montant de CHF 500.- dans un délai échéant le 17 décembre 2011, faute de quoi son recours serait déclaré irrecevable ;</w:t>
      </w:r>
    </w:p>
    <w:p>
      <w:r>
        <w:t>que le pli recommandé n’a pas été retiré par le recourant et a été retourné à l’expéditeur ;</w:t>
      </w:r>
    </w:p>
    <w:p>
      <w:r>
        <w:t>- 3/3 - A/703/2009</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le Tribunal des conflits renoncera à percevoir un émolument. LE TRIBUNAL DES CONFLITS déclare irrecevable la demande de révision interjetée le 27 février 2009 par Monsieur B______ contre la décision du 25 février 2008 du Tribunal des conflits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Au nom du Tribunal des conflits : la greffière :</w:t>
      </w:r>
    </w:p>
    <w:p>
      <w:r>
        <w:t>Carole Meyer</w:t>
      </w:r>
    </w:p>
    <w:p>
      <w:r>
        <w:t>la juge déléguée :</w:t>
      </w:r>
    </w:p>
    <w:p>
      <w:r>
        <w:t>Anne Troillet Maxwell</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