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ATA/746/2016 vom 6. September 2016</w:t>
      </w:r>
    </w:p>
    <w:p>
      <w:r>
        <w:t>GE Cour de justice, 2016-09-06, FR</w:t>
      </w:r>
    </w:p>
    <w:p>
      <w:r>
        <w:rPr>
          <w:b/>
        </w:rPr>
        <w:t xml:space="preserve">Quelle: </w:t>
      </w:r>
      <w:r>
        <w:t>https://mcp.opencaselaw.ch/entscheid/ge_gerichte_ATA_746_2016</w:t>
      </w:r>
    </w:p>
    <w:p>
      <w:r>
        <w:t>FR: GE_GERICHTE ATA/746/2016 du 6 septembre 2016</w:t>
      </w:r>
    </w:p>
    <w:p>
      <w:r>
        <w:t>IT: GE_GERICHTE ATA/746/2016 del 6 settembre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recevabilité du recours ayant été admise, il n’y a plus lieu de l’examiner dans la présente cause (ATA/110/2015 du 27 janvier 2015 ; ATA/905/2014 du 18 novembre 2014 consid. 1 ; ATA/327/2013 du 28 mai 2013).</w:t>
      </w:r>
    </w:p>
    <w:p>
      <w:r>
        <w:rPr>
          <w:b/>
        </w:rPr>
        <w:t>E. 2</w:t>
      </w:r>
    </w:p>
    <w:p>
      <w:r>
        <w:t>Selon l’art. 87 al. 1 1ère phr. de la loi sur la procédure administrative du 12 septembre 1985 (LPA - E 5 10), la juridiction administrative qui rend la décision statue sur les frais de procédure et émoluments.</w:t>
      </w:r>
    </w:p>
    <w:p>
      <w:r>
        <w:t>Pour donner suite à l’invitation du Tribunal fédéral de statuer à nouveau sur les frais et dépens de la procédure cantonale et vu l’issue du litige, un émolument de CHF 2’400.- est mis à la charge pour une part de CHF 1'200.- de MM. BAUMGARTNER et MEYER conjointement et solidairement entre eux, et pour une part de CHF 1'200.- à la charge de l’État de Genève (art. 87 al. 2 LPA), pour la procédure devant le Tribunal administratif de première instance puis devant la chambre administrative (art. 87 al. 1 LPA).</w:t>
      </w:r>
    </w:p>
    <w:p>
      <w:r>
        <w:t>Une indemnité de procédure de CHF 2'400.- est allouée à M. GOUMAZ à la charge pour une part de CHF 1'200.- de MM. BAUMGARTNER et MEYER conjointement et solidairement entre eux, et pour une part de CHF 1'200.- à la charge de l’État de Genève.</w:t>
      </w:r>
    </w:p>
    <w:p>
      <w:r>
        <w:t>- 3/4 - A/3520/2011</w:t>
      </w:r>
    </w:p>
    <w:p>
      <w:r>
        <w:t>Il ne sera pas perçu d’émolument, ni alloué d’indemnité de procédure pour le présent arrêt (ATA/887/2015 du 1er septembre 2015).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