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ATA/746/2015 vom 21. Juli 2015</w:t>
      </w:r>
    </w:p>
    <w:p>
      <w:r>
        <w:t>GE Cour de justice, 2015-07-21, FR</w:t>
      </w:r>
    </w:p>
    <w:p>
      <w:r>
        <w:rPr>
          <w:b/>
        </w:rPr>
        <w:t xml:space="preserve">Quelle: </w:t>
      </w:r>
      <w:r>
        <w:t>https://mcp.opencaselaw.ch/entscheid/ge_gerichte_ATA_746_2015</w:t>
      </w:r>
    </w:p>
    <w:p>
      <w:r>
        <w:t>FR: GE_GERICHTE ATA/746/2015 du 21 juillet 2015</w:t>
      </w:r>
    </w:p>
    <w:p>
      <w:r>
        <w:t>IT: GE_GERICHTE ATA/746/2015 del 21 luglio 2015</w:t>
      </w:r>
    </w:p>
    <w:p>
      <w:pPr>
        <w:pStyle w:val="Heading2"/>
      </w:pPr>
      <w:r>
        <w:t>Erwägungen</w:t>
      </w:r>
    </w:p>
    <w:p>
      <w:r>
        <w:rPr>
          <w:b/>
        </w:rPr>
        <w:t>E. 27</w:t>
      </w:r>
    </w:p>
    <w:p>
      <w:r>
        <w:t>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a. Selon la jurisprudence et la doctrine, 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ATA/354/2014 du 14 mai 2014 consid. 4 ; ATA/87/2013 du 18 février 2013 ; Ulrich HÄFELIN/ Georg MÜLLER/Felix UHLMANN, Allgemeines Verwaltungsrecht, 6ème éd., 2010,</w:t>
      </w:r>
    </w:p>
    <w:p>
      <w:r>
        <w:t>- 5/9 - A/1356/2015 n. 1800 ; Pierre MOOR/Étienne POLTIER, Droit administratif, vol. 2, 3ème éd., 2010, n. 5. 8. 3. 3 p. 814).</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 8)</w:t>
      </w:r>
    </w:p>
    <w:p>
      <w:r>
        <w:t>Dans sa pratique liée à la restitution de l'effet suspensif, le Tribunal fédéral considère que l'intérêt de l'étranger à ne pas quitter la Suisse avant l'issue de la procédure pendante devant lui est, par nature, importante et l'emporte, sous réserve de circonstances exceptionnelles, sur l'intérêt public à son éloignement immédiat (ordonnance du 15 juillet 2015 dans la cause 2C_607/2015 ; Claude-Emmanuel DUBEY, La procédure de recours devant le Tribunal fédéral, in François BELLANGER/Thierry TANQUEREL [éd.], Le contentieux administratif, 2013, 137- 178, p. 166). 9)</w:t>
      </w:r>
    </w:p>
    <w:p>
      <w:r>
        <w:t>En l'espèce, la décision de l'OCPM du 27 mars 2015 a une double nature : négative en ce qui concerne l'autorisation de séjour (étant précisé qu'il s'agit d'un premier refus et que la recourante ne jouissait auparavant d'aucun statut légal en Suisse), et positive - quand bien même elle lui est défavorable - pour la décision de renvoi de Suisse.</w:t>
      </w:r>
    </w:p>
    <w:p>
      <w:r>
        <w:t>Dans la mesure où seul ce dernier aspect fait l'objet d'une demande à titre préalable, il s'agit bien d'une demande de restitution de l'effet suspensif, qui doit être traitée sur la base de l'art. 66 LPA et non, comme le suggèrent les parties, sur celle de l'art. 21 LPA. 10) Au surplus, quand bien même la recourante aurait dû, en application de l'art. 17 de la loi fédérale sur les étrangers du 16 décembre 2005 (LEtr - RS 142.20), déposer sa demande avant d'entrer en Suisse et en attendre le résultat à l'étranger, elle se trouve en Suisse depuis au moins trois ans, étant rappelé que l'OCPM a mis près d'un an pour statuer sur sa demande.</w:t>
      </w:r>
    </w:p>
    <w:p>
      <w:r>
        <w:t>Dès lors par ailleurs que l'on ne se trouve pas en présence de circonstances exceptionnelles - telles qu'une menace pour la sécurité publique - faisant prévaloir un</w:t>
      </w:r>
    </w:p>
    <w:p>
      <w:r>
        <w:t>- 6/9 - A/1356/2015 intérêt au renvoi immédiat, il se justifie de suivre le raisonnement posé par le Tribunal fédéral et d'accorder l'effet suspensif au recours ; une issue éventuellement positive de ce dernier serait en effet compromise en cas de renvoi de la recourante au Cameroun dans l'intervalle.</w:t>
      </w:r>
    </w:p>
    <w:p>
      <w:r>
        <w:t>Il doit par ailleurs être précisé que l'effet suspensif ne concerne ici que l'absence de renvoi, et qu'il ne fait pas bénéficier la recourante d'une autorisation de séjour à titre provisoire - laquelle ne pourrait, encore une fois, être accordée que par le biais de mesures provisionnelles non en jeu en l'espèce. 11) Le sort des frais sera réservé jusqu'à droit jugé au fond.</w:t>
      </w:r>
    </w:p>
    <w:p>
      <w:r>
        <w:t>Vu le recours interjeté le 15 juin 2015 par Mme A______ contre un jugement du Tribunal administratif de première instance du 19 mai 2015 ;</w:t>
      </w:r>
    </w:p>
    <w:p>
      <w:r>
        <w:t>vu l’art. 66 al. 3 de la loi sur la procédure administrative du 12 septembre 1985 ;</w:t>
      </w:r>
    </w:p>
    <w:p>
      <w:r>
        <w:t>vu l’art. 7 al. 1 du règlement de la chambre administrative du 21 décembre 2010 ;</w:t>
      </w:r>
    </w:p>
    <w:p>
      <w:r>
        <w:t>LA CHAMBRE ADMINISTRATIVE restitue l’effet suspensif au recours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Caritas Genève, mandataire de la recourante, au Tribunal administratif de première instance, ainsi qu'à l'office cantonal de la population et des migrations.</w:t>
      </w:r>
    </w:p>
    <w:p>
      <w:r>
        <w:t>Le vice-président :</w:t>
      </w:r>
    </w:p>
    <w:p>
      <w:r>
        <w:t>J.-M. Verniory</w:t>
      </w:r>
    </w:p>
    <w:p>
      <w:r>
        <w:t>Copie conforme de cette décision a été communiquée aux parties.</w:t>
      </w:r>
    </w:p>
    <w:p>
      <w:r>
        <w:t>- 7/9 - A/1356/2015</w:t>
      </w:r>
    </w:p>
    <w:p>
      <w:r>
        <w:t>Genève, le</w:t>
      </w:r>
    </w:p>
    <w:p>
      <w:r>
        <w:t>la greffière :</w:t>
      </w:r>
    </w:p>
    <w:p>
      <w:r>
        <w:t>- 8/9 - A/1356/2015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- 9/9 - A/1356/2015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