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ATA/73/2026 vom 20. Januar 2026</w:t>
      </w:r>
    </w:p>
    <w:p>
      <w:r>
        <w:t>GE Cour de justice, 2026-01-20, FR</w:t>
      </w:r>
    </w:p>
    <w:p>
      <w:r>
        <w:rPr>
          <w:b/>
        </w:rPr>
        <w:t xml:space="preserve">Quelle: </w:t>
      </w:r>
      <w:r>
        <w:t>https://mcp.opencaselaw.ch/entscheid/ge_gerichte_ATA_73_2026</w:t>
      </w:r>
    </w:p>
    <w:p>
      <w:r>
        <w:t>FR: GE_GERICHTE ATA/73/2026 du 20 janvier 2026</w:t>
      </w:r>
    </w:p>
    <w:p>
      <w:r>
        <w:t>IT: GE_GERICHTE ATA/73/2026 del 20 gennaio 2026</w:t>
      </w:r>
    </w:p>
    <w:p>
      <w:pPr>
        <w:pStyle w:val="Heading2"/>
      </w:pPr>
      <w:r>
        <w:t>Erwägungen</w:t>
      </w:r>
    </w:p>
    <w:p>
      <w:r>
        <w:rPr>
          <w:b/>
        </w:rPr>
        <w:t>E. 3</w:t>
      </w:r>
    </w:p>
    <w:p>
      <w:r>
        <w:t>février 2025 évoquée dans la partie en fait, la situation ne s’est pas améliorée</w:t>
      </w:r>
    </w:p>
    <w:p>
      <w:r>
        <w:t>- 16/22 - A/1774/2024 depuis lors au Sénégal pour les personnes LGB et semble même s’être durcie. Toutefois, le seul fait d’être homosexuel ne suffit à compromettre gravement sa réintégration sociale au Sénégal où il y a vécu de très longues années. Quant au fait qu’il serait désormais renié par sa famille et son entourage, mis au courant après son départ du Sénégal de son orientation sexuelle, que beaucoup de gens le sauraient désormais à Dakar et sur l’île F______, et que son intégrité ou sa vie seraient en danger en cas de retour, l’on relèvera que ces allégations ne sont nullement établies, le recourant n’ayant été en mesure de produire aucun échange avec sa famille ou son entourage à cet égard ni aucune preuve tangible. Au contraire, il ressort de l’audition de B______ qu’à sa connaissance, au moment de leur séparation, personne n’était au courant de son homosexualité en Afrique et qu’à son avis, lorsqu’ils avaient évoqué, en Suisse, la possibilité de se séparer, le recourant lui avait dit que sa vie serait foutue en cas de retour en Afrique pour des raisons financières et non pas en raison de son homosexualité. Le TAPI, dont la motivation est détaillée et conforme au dossier, a retenu que le recourant, désormais âgé de 49 ans, devrait être à même de vivre de manière indépendante, à l’écart de sa famille, en particulier dans une ville comme Dakar, comptant plus de 3,9 millions d’habitants et où sont, au besoin, actives des organisations luttant en faveur de la communauté LGBT. Aucun élément ne démontre qu'il sera dans l'impossibilité de reprendre une vie telle qu'il la menait dans son pays d’origine, avant son départ pour la Suisse, d’y trouver un emploi et d’y acquérir une indépendance financière, même si le marché du travail sénégalais est très vraisemblablement plus incertain qu'en Suisse. Le raisonnement du TAPI ne prête pas le flanc à la critique. Contrairement à ce que fait valoir le recourant, il a bénéficié d’une autorisation de séjour pour regroupement familial en raison de son partenariat avec un ressortissant suisse, et non pour des questions de sécurité en raison de son homosexualité, d’abord valable une année, puis renouvelée jusqu’en août 2023. Il ne saurait de bonne foi soutenir qu’il méconnaissait les conséquences qui en découleraient en cas de rupture de cette union, et partant, le risque de ne pas se faire renouveler son autorisation de séjour. Il a entamé cette relation au Sénégal et est venu en Suisse en toute conscience des risques encourus. Le grief sera donc également écarté. Enfin, il ne ressort nullement des éléments au dossier que les conditions d'existence de l’intéressé, en cas de retour au Sénégal, y seraient plus difficiles que celles auxquelles devaient faire face ses compatriotes sur place, vivant les mêmes réalités. Ces raisonnements valent mutatis mutandis pour le Burkina Faso où il ressort de l’audition de son ex-compagnon que le recourant y a vécu et travaillé de 2010 à 2019, ce dont il s’était gardé d’informer le TAPI. Le fait qu’il n’y ait pas vécu de manière durable comme il le fait valoir n’y change rien. Au contraire, le fait qu’il n’y connaisse personne devrait lui permettre de s’intégrer et de travailler sans difficultés, comme il l’a déjà fait durant de nombreuses années, sans risque de discrimination, répression ou de violence.</w:t>
      </w:r>
    </w:p>
    <w:p>
      <w:r>
        <w:t>- 17/22 - A/1774/2024 Partant, le séjour en Suisse du recourant ne s’impose pas pour des raisons personnelles majeures au sens des art. 50 al. 1 let. b et 50 al. 2 LEI.</w:t>
      </w:r>
    </w:p>
    <w:p>
      <w:r>
        <w:rPr>
          <w:b/>
        </w:rPr>
        <w:t>E. 3.1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3.2</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ce qui est le cas pour les ressortissants du Sénégal.</w:t>
      </w:r>
    </w:p>
    <w:p>
      <w:r>
        <w:rPr>
          <w:b/>
        </w:rPr>
        <w:t>E. 3.3</w:t>
      </w:r>
    </w:p>
    <w:p>
      <w:r>
        <w:t>Selon l’art. 42 al. 1 LEI, le conjoint étranger d’un ressortissant suisse ainsi que ses enfants célibataires étrangers de moins de 18 ans ont droit à l’octroi d’une autorisation de séjour et la prolongation de sa durée de validité à condition qu’ils vivent en ménage commun avec lui. À teneur de l’art. 50 al. 1 LEI, après dissolution de la famille, le droit du conjoint et des enfants à l’octroi d’une autorisation de séjour et à la prolongation de sa durée de validité en vertu des art. 42 et 43 LEI subsiste lorsque l’union conjugale a duré au moins trois ans et l’intégration est réussie (let. a) ou lorsque la poursuite du séjour en Suisse s’impose pour des raisons personnelles majeures (let. b). La limite légale de trois ans se calcule en fonction de la durée pendant laquelle les époux ont fait ménage commun en Suisse (ATF 136 II 113 consid. 3.3.5 ; arrêt du Tribunal fédéral 2C_1111/2015 du 9 mai 2016 consid. 4.1). Il n'est pas nécessaire d'examiner la condition de la réussite de l'intégration lorsque l'union conjugale a duré moins de trois ans, les deux conditions étant cumulatives (ATF 140 II 289 consid. 3.8 ; arrêt du Tribunal fédéral 2C_352/2014 du 18 mars 2015 consid. 4).</w:t>
      </w:r>
    </w:p>
    <w:p>
      <w:r>
        <w:rPr>
          <w:b/>
        </w:rPr>
        <w:t>E. 3.4</w:t>
      </w:r>
    </w:p>
    <w:p>
      <w:r>
        <w:t>En l’occurrence, il n’est pas contesté que le recourant ne peut plus déduire de droit de séjour fondé sur les dispositions précitées, son partenariat ayant été dissous par jugement du 22 mars 2022 et ayant par ailleurs duré moins de trois ans. Reste à examiner si la poursuite de son séjour en Suisse s’impose pour des raisons personnelles majeures au sens de l’art. 50 al. 1 let. b LEI, le recourant faisant valoir que sa réintégration au Sénégal serait gravement compromise, en raison de son orientation sexuelle.</w:t>
      </w:r>
    </w:p>
    <w:p>
      <w:r>
        <w:t>- 13/22 - A/1774/2024</w:t>
      </w:r>
    </w:p>
    <w:p>
      <w:r>
        <w:rPr>
          <w:b/>
        </w:rPr>
        <w:t>E. 3.5</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domestique, que le mariage a été conclu en violation de la libre volonté d’un des époux ou que la réintégration sociale dans le pays de provenance semble fortement compromise (art. 50 al. 2 LEI).</w:t>
      </w:r>
    </w:p>
    <w:p>
      <w:r>
        <w:rPr>
          <w:b/>
        </w:rPr>
        <w:t>E. 3.6</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ATA/1488/2024 du 17 décembre 2024 consid. 5.5).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345 consid. 3.2.1 ; ATA/1488/2024 précité consid. 5.5).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w:t>
      </w:r>
    </w:p>
    <w:p>
      <w:r>
        <w:t>- 14/22 - A/1774/2024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 du Tribunal fédéral 2D_13/2016 du 11 mars 2016 consid. 3.2 ; ATA/847/2021 du 24 août 2021 consid. 7e et les références citées).</w:t>
      </w:r>
    </w:p>
    <w:p>
      <w:r>
        <w:rPr>
          <w:b/>
        </w:rPr>
        <w:t>E. 3.7</w:t>
      </w:r>
    </w:p>
    <w:p>
      <w:r>
        <w:t>L’intégration professionnelle doit être exceptionnelle.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(arrêts du Tribunal fédéral 2C_112/2020 du 9 juin 2020 consid. 5.1 ; 2C_1188/2012 du 17 avril 2013 consid. 4.1).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consid. 6.2 ; arrêt du Tribunal fédéral 2C_776/2022 du 14 novembre 2023 consid. 6.1).</w:t>
      </w:r>
    </w:p>
    <w:p>
      <w:r>
        <w:rPr>
          <w:b/>
        </w:rPr>
        <w:t>E. 3.8</w:t>
      </w:r>
    </w:p>
    <w:p>
      <w:r>
        <w:t>Dans un arrêt D-5354/2019 du 24 octobre 2019 concernant un demandeur d’asile sénégalais homosexuel, le Tribunal administratif fédéral (ci-après : TAF) a rappelé que le Sénégal avait, en application de l’art. 6a al. 2 let. a de la loi sur l’asile du 26 juin 1998 (LAsi - RS 142.31), été désigné comme État exempt de persécution par le Conseil fédéral, le 5 octobre 1993, et faisait toujours partie des États désignés comme tels (cf. annexe 2 de l’Ordonnance 1 sur l’asile - OA 1). Il a pour le surplus retenu que l’intéressé, dont l’orientation sexuelle n’était pas mise en doute, ne</w:t>
      </w:r>
    </w:p>
    <w:p>
      <w:r>
        <w:t>- 15/22 - A/1774/2024 saurait se prévaloir d'une crainte fondée de persécution future du seul fait de son orientation sexuelle. En effet, s’il était indéniable que le code pénal sénégalais érigeait en infraction les relations sexuelles entre personnes du même sexe entretenues en public, la mise en œuvre des sanctions pénales prévues dans ce contexte n’était que rarement effective, rappelant la stigmatisation et le manque de soutien, notamment de la police, dont la communauté homosexuelle était victime mais aussi la présence de groupes œuvrant pour la défense de leurs droits, lesquels étaient actifs, en particulier à Dakar. Plus récemment (arrêt D-4837/2020 du 23 mars 2021), le TAF a retenu que, même si une péjoration de la situation des homosexuels au Sénégal avait été signalée par les activistes LGBT, le recourant, dans la procédure en question, n’avait, pour sa part, jamais rencontré de difficultés à Dakar en raison de son orientation sexuelle. Il n’avait pas non plus allégué s’être engagé dans le cadre de la cause gay. Ainsi, il ne ressortait de son dossier aucun élément concret permettant de retenir qu’il ait pu s’exposer de manière négative aux yeux de la population ou des autorités dakaroises pour ce motif. Quant au seul fait d’être homosexuel, il ne suffisait pas, pour ce qui avait trait au Sénégal, pour admettre une crainte de persécution future. Il n’était ainsi pas établi à satisfaction de droit qu’il risquerait d’être exposé à des mesures déterminantes au regard de l’art. 3 LAsi en cas de retour au Sénégal (consid. 5.3 ss) où son renvoi s’avérait dès lors licite au sens de l’art. 83 al. 3 LEI a contrario (consid. 8).</w:t>
      </w:r>
    </w:p>
    <w:p>
      <w:r>
        <w:rPr>
          <w:b/>
        </w:rPr>
        <w:t>E. 3.9</w:t>
      </w:r>
    </w:p>
    <w:p>
      <w:r>
        <w:t>En l’occurrence, la durée du séjour du recourant en Suisse, soit un peu plus de cinq ans, est de courte durée et est effectuée, depuis août 2023, à la faveur d’une simple tolérance des autorités à la suite du dépôt de sa demande de renouvellement. Il n’a pas développé d’attaches particulières avec ce pays ni n’a démontré être spécialement intégré au sein de la communauté genevoise, de sorte qu’il ne peut se prévaloir d’une intégration sociale exceptionnelle. S’il exerce une activité économique dans la sécurité, sa réussite professionnelle ne peut être qualifiée de remarquable au sens de la jurisprudence. Il a par ailleurs passé la plus grande partie de sa vie, soit 44 ans, dans son pays d'origine, de sorte qu’il en maîtrise manifestement la langue, les us et les coutumes. Son intégration en Suisse ne saurait ainsi être considérée comme si profonde et irréversible qu’un retour dans son pays d’origine constituerait un déracinement complet. Comme relevé par le TAPI, le recourant n’allègue par ailleurs pas avoir fait l’objet de violences domestiques ou que son partenariat aurait été conclu en violation de sa libre volonté. Sous l’angle des raisons personnelles majeures susceptibles de justifier le renouvellement de son autorisation de séjour, il expose faire l’objet d’un risque concret en cas de retour au Sénégal et que sa réintégration sociale y serait compromise depuis que sa famille et son entourage avaient été mis au courant de son orientation sexuelle. Certes, l'homosexualité est illégale au Sénégal et punissable d’emprisonnement. Force est de constater qu’à teneur de la Note du</w:t>
      </w:r>
    </w:p>
    <w:p>
      <w:r>
        <w:rPr>
          <w:b/>
        </w:rPr>
        <w:t>E. 4</w:t>
      </w:r>
    </w:p>
    <w:p>
      <w:r>
        <w:t>Reste à examiner la conformité au droit du renvoi qui a été prononcé, dont le recourant soutient qu’il serait illicite ou inexigible.</w:t>
      </w:r>
    </w:p>
    <w:p>
      <w:r>
        <w:rPr>
          <w:b/>
        </w:rPr>
        <w:t>E. 4.1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w:t>
      </w:r>
    </w:p>
    <w:p>
      <w:r>
        <w:rPr>
          <w:b/>
        </w:rPr>
        <w:t>E. 4.3</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4.4</w:t>
      </w:r>
    </w:p>
    <w:p>
      <w:r>
        <w:t>Dans les deux arrêts D-5354/2019 et D-4837/2020 précités, le TAF a considéré que le renvoi au Sénégal de ressortissants homosexuels était possible, relevant que le seul fait d’être homosexuel ne suffisait pas, dans ce pays, pour admettre une crainte de persécution future. Dans ces deux affaires, dès lors que les recourants n’avaient pas établi à satisfaction de droit qu’ils risqueraient d’être exposés à des mesures déterminantes au regard de l’art. 3 LAsi en cas de retour au Sénégal, leur renvoi s’avérait licite au sens de l’art. 83 al. 3 LEI a contrario. Depuis lors, même si la Note du 3 février 2025 dresse un tableau peu reluisant s’agissant de la situation des hommes homosexuels au Sénégal, la section Procédure d’asile et pratique a néanmoins confirmé que le SEM considérait que l’exécution du renvoi de personnes homosexuelles dans ce pays était de manière générale licite, raisonnablement exigible et possible.</w:t>
      </w:r>
    </w:p>
    <w:p>
      <w:r>
        <w:rPr>
          <w:b/>
        </w:rPr>
        <w:t>E. 4.5</w:t>
      </w:r>
    </w:p>
    <w:p>
      <w:r>
        <w:t>En l'occurrence, les risques encourus au Sénégal par les homosexuels ne sauraient suffire pour surseoir à l'exécution du renvoi du recourant. Pour les raisons développées ci-devant, il n’a pas établi à satisfaction de droit qu'il existerait pour lui un risque réel, fondé sur des motifs sérieux et avérés, qu’il subirait un traitement contraire à l'art. 3 CEDH en cas d'exécution du renvoi au Sénégal. En conclusion, en l'absence d'éléments démontrant que le retour du recourant au Sénégal le mettrait concrètement en danger compte tenu notamment de son orientation sexuelle, il convient de retenir que l'exécution de son renvoi est raisonnablement exigible au sens de l’art. 83 LEI.</w:t>
      </w:r>
    </w:p>
    <w:p>
      <w:r>
        <w:t>- 18/22 - A/1774/2024 Il s'ensuit que le recours, mal fondé, sera rejeté.</w:t>
      </w:r>
    </w:p>
    <w:p>
      <w:r>
        <w:rPr>
          <w:b/>
        </w:rPr>
        <w:t>E. 5</w:t>
      </w:r>
    </w:p>
    <w:p>
      <w:r>
        <w:t>Vu l'issue du litige, un émolument de CHF 400.- sera mis à la charge du recourant (art. 87 al. 1 LPA), qui ne peut se voir allouer une indemnité de procédure (art. 87 al. 2 LPA).</w:t>
      </w:r>
    </w:p>
    <w:p>
      <w:r>
        <w:t>* * * * *</w:t>
      </w:r>
    </w:p>
    <w:p>
      <w:r>
        <w:t>- 19/22 - A/1774/2024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