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ATA/739/2015 vom 16. Juli 2015</w:t>
      </w:r>
    </w:p>
    <w:p>
      <w:r>
        <w:t>GE Cour de justice, 2015-07-16, FR</w:t>
      </w:r>
    </w:p>
    <w:p>
      <w:r>
        <w:rPr>
          <w:b/>
        </w:rPr>
        <w:t xml:space="preserve">Quelle: </w:t>
      </w:r>
      <w:r>
        <w:t>https://mcp.opencaselaw.ch/entscheid/ge_gerichte_ATA_739_2015</w:t>
      </w:r>
    </w:p>
    <w:p>
      <w:r>
        <w:t>FR: GE_GERICHTE ATA/739/2015 du 16 juillet 2015</w:t>
      </w:r>
    </w:p>
    <w:p>
      <w:r>
        <w:t>IT: GE_GERICHTE ATA/739/2015 del 16 luglio 2015</w:t>
      </w:r>
    </w:p>
    <w:p>
      <w:pPr>
        <w:pStyle w:val="Heading2"/>
      </w:pPr>
      <w:r>
        <w:t>Erwägungen</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w:t>
      </w:r>
    </w:p>
    <w:p>
      <w:r>
        <w:t>En l’espèce, le recourant fait l’objet d’une décision fédérale de renvoi exécutoire. S’il estime aujourd’hui ne pas avoir été en mesure d’en saisir l’impact et de faire valoir ses droits en temps utiles, il lui appartient de s’adresser à l’autorité compétente par la voie appropriée, l’argumentation qu’il développe devant la chambre de céans sortant du cadre de la compétence de cette dernière. Il</w:t>
      </w:r>
    </w:p>
    <w:p>
      <w:r>
        <w:t>- 5/6 - A/2137/2015 ressort par ailleurs du dossier que le recourant n’a entrepris aucune démarche pour organiser son départ, affirmant au contraire ne pas vouloir se rendre au Sénégal - dont il conteste être ressortissant nonobstant une reconnaissance formelle par les autorités sénégalaises - ni en Gambie dont il se prétend citoyen sans avoir rien entrepris pour le démontrer. Force est ainsi de constater que les conditions d’application des dispositions susvisées sont remplies. 7)</w:t>
      </w:r>
    </w:p>
    <w:p>
      <w:r>
        <w:t>Les démarches nécessaires à l’exécution du renvoi doivent être entreprises sans tarder (art. 76 al. 4 LEtr).</w:t>
      </w:r>
    </w:p>
    <w:p>
      <w:r>
        <w:t>Tel est le cas en l’espèce, un vol étant d’ores et déjà réservé pour le retour du recourant au Sénégal. 8)</w:t>
      </w:r>
    </w:p>
    <w:p>
      <w:r>
        <w:t>Le recourant n’allègue pas que l’exécution du renvoi serait illicite, impossible ou ne pourrait être raisonnablement exigé et aucun élément du dossier ne permet d’envisager que tel pourrait être le cas. 9)</w:t>
      </w:r>
    </w:p>
    <w:p>
      <w:r>
        <w:t>Au vu de ce qui précède, le recours sera rejeté. 10)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