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ATA/733/2016 vom 30. August 2016</w:t>
      </w:r>
    </w:p>
    <w:p>
      <w:r>
        <w:t>GE Cour de justice, 2016-08-30, FR</w:t>
      </w:r>
    </w:p>
    <w:p>
      <w:r>
        <w:rPr>
          <w:b/>
        </w:rPr>
        <w:t xml:space="preserve">Quelle: </w:t>
      </w:r>
      <w:r>
        <w:t>https://mcp.opencaselaw.ch/entscheid/ge_gerichte_ATA_733_2016</w:t>
      </w:r>
    </w:p>
    <w:p>
      <w:r>
        <w:t>FR: GE_GERICHTE ATA/733/2016 du 30 août 2016</w:t>
      </w:r>
    </w:p>
    <w:p>
      <w:r>
        <w:t>IT: GE_GERICHTE ATA/733/2016 del 30 agosto 2016</w:t>
      </w:r>
    </w:p>
    <w:p>
      <w:pPr>
        <w:pStyle w:val="Heading2"/>
      </w:pPr>
      <w:r>
        <w:t>Regeste</w:t>
      </w:r>
    </w:p>
    <w:p>
      <w:r>
        <w:t>Résumé: En l'absence d'une confirmation de la réussite des examens finaux de la recourante, la question du maintien de l'objet du recours sera laissée ouverte. La recourante est venue en Suisse en 2014 sans demander de visa. Elle a ainsi mis les autorités suisses de migration devant le fait accompli, ce qui laisse douter de la véracité de sa volonté exprimée de retourner dans son pays d'origine une fois ses études achevées. De plus, elle n'a jamais expliqué en quoi un diplôme portant sur le commerce par internet dans un institut privé serait susceptible de compléter son cursus existant en comptabilité. Elle avait d'ailleurs entamé une activité professionnelle dans ce secteur dans son pays d'origine. La condition des qualifications personnelles n'est ainsi pas remplie. Recours rejeté en tant qu'il est recevable.</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t>- 5/10 - A/1327/2015</w:t>
      </w:r>
    </w:p>
    <w:p>
      <w:r>
        <w:rPr>
          <w:b/>
        </w:rPr>
        <w:t>E. 2</w:t>
      </w:r>
    </w:p>
    <w:p>
      <w:r>
        <w:t>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ATA/727/2015 du 14 juillet 2015 et les références citées).</w:t>
      </w:r>
    </w:p>
    <w:p>
      <w:r>
        <w:t>c.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p. 365 n. 33 ad art. 89 LTF ; Karl SPUHLER/Annette DOLGE/Dominik VOCK, Kurzkommentar zum Bundesgerichtsgesetz [BGG], 2006, p. 167 n. 5 ad art. 89 LTF).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 ; ATA/727/2015 précité et les références citées).</w:t>
      </w:r>
    </w:p>
    <w:p>
      <w:r>
        <w:rPr>
          <w:b/>
        </w:rPr>
        <w:t>E. 3</w:t>
      </w:r>
    </w:p>
    <w:p>
      <w:r>
        <w:t>En l'espèce, dans ses dernières écritures, la recourante indique que la fin de ses études est prévue pour juin ou juillet 2016, après quoi elle retournerait au Canada.</w:t>
      </w:r>
    </w:p>
    <w:p>
      <w:r>
        <w:t>En l'absence toutefois d'une confirmation par la recourante de la réussite de ses études à cette date ou de la production par l'intimé d'une déclaration de sortie du territoire, la question du maintien de l'objet du recours souffrira d'être laissée ouverte, au vu de ce qui suit.</w:t>
      </w:r>
    </w:p>
    <w:p>
      <w:r>
        <w:rPr>
          <w:b/>
        </w:rPr>
        <w:t>E. 4</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5</w:t>
      </w:r>
    </w:p>
    <w:p>
      <w:r>
        <w:t>Selon l’art. 27 de la loi fédérale sur les étrangers du 16 décembre 2005 (LEtr - RS 142.20), un étranger peut être autorisé à séjourner en Suisse pour y</w:t>
      </w:r>
    </w:p>
    <w:p>
      <w:r>
        <w:t>- 6/10 - A/1327/2015 effectuer des études ou un perfectionnement aux conditions (cumulatives) suivantes :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w:t>
      </w:r>
    </w:p>
    <w:p>
      <w:r>
        <w:rPr>
          <w:b/>
        </w:rPr>
        <w:t>E. 6</w:t>
      </w:r>
    </w:p>
    <w:p>
      <w:r>
        <w:t>L'art. 23 al. 1 de l’ordonnance relative à l'admission, au séjour et à l'exercice d'une activité lucrative du 24 octobre 2007 (OASA - RS 142.201) détermine les modalités selon lesquelles l'étranger peut prouver qu'il dispose des moyens financiers nécessaires, soit en présentant notamment : – une déclaration d'engagement, ainsi qu'une attestation de revenu ou de fortune d'une personne solvable domiciliée en Suisse ; les étrangers doivent être titulaires d'une autorisation de séjour ou d'établissement (let. a) ; – la confirmation d'une banque reconnue en Suisse permettant d'attester l'existence de valeurs patrimoniales suffisantes (let. b) ; sont considérées comme reconnues en Suisse les banques autorisées par l'autorité fédérale de surveillance des marchés financiers (Directives et commentaires du secrétariat d’État aux migrations - SEM - Domaine des étrangers, version au 18 juillet 2016, ch. 5.1.2) ; – une garantie ferme d'octroi de bourses ou de prêts de formation suffisants (let. c).</w:t>
      </w:r>
    </w:p>
    <w:p>
      <w:r>
        <w:rPr>
          <w:b/>
        </w:rPr>
        <w:t>E. 7</w:t>
      </w:r>
    </w:p>
    <w:p>
      <w:r>
        <w:t>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SEM précités, ch. 5.1.2).</w:t>
      </w:r>
    </w:p>
    <w:p>
      <w:r>
        <w:t>- 7/10 - A/1327/2015</w:t>
      </w:r>
    </w:p>
    <w:p>
      <w:r>
        <w:rPr>
          <w:b/>
        </w:rPr>
        <w:t>E. 8</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w:t>
      </w:r>
    </w:p>
    <w:p>
      <w:r>
        <w:rPr>
          <w:b/>
        </w:rPr>
        <w:t>E. 9</w:t>
      </w:r>
    </w:p>
    <w:p>
      <w:r>
        <w:t>a. L’autorité cantonale compétente dispose d’un large pouvoir d’appréciation, l’étranger ne bénéficiant pas d’un droit de séjour en Suisse fondé sur l’art. 27 LEtr (arrêts du Tribunal fédéral 2C_802/2010 du 22 octobre 2010 consid. 2 ; 2D_14/2010 du 28 juin 2010 consid. 3 ; ATA/374/2015 du 21 avril 2015 ; ATA/303/2014 du 29 avril 2014 et la jurisprudence citée).</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 ; ATA/62/2015 du 13 janvier 2015 consid. 9).</w:t>
      </w:r>
    </w:p>
    <w:p>
      <w:r>
        <w:t>c. Les autorités compétentes tiennent compte, en exerçant leur pouvoir d'appréciation, des intérêts publics, de la situation personnelle de l'étranger, ainsi que de son degré d'intégration (art. 96 al. 1 LEtr).</w:t>
      </w:r>
    </w:p>
    <w:p>
      <w:r>
        <w:rPr>
          <w:b/>
        </w:rPr>
        <w:t>E. 10</w:t>
      </w:r>
    </w:p>
    <w:p>
      <w:r>
        <w:t>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w:t>
      </w:r>
    </w:p>
    <w:p>
      <w:r>
        <w:t>Dans l'approche, la possession d'une formation complète antérieure (arrêts du TAF C-5718/2013 précité ; C-2291/2013 précité ; C-3143/2013 du 9 avril 2014 consid. 3), l'âge de la personne demanderesse (arrêts du TAF C-5718/2013 précité ; C-3139/2013 précité), les échecs ou problèmes pendant la</w:t>
      </w:r>
    </w:p>
    <w:p>
      <w:r>
        <w:t>- 8/10 - A/1327/2015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w:t>
      </w:r>
    </w:p>
    <w:p>
      <w:r>
        <w:rPr>
          <w:b/>
        </w:rPr>
        <w:t>E. 11</w:t>
      </w:r>
    </w:p>
    <w:p>
      <w:r>
        <w:t>En l’espèce, la recourante est venue en Suisse en 2014, sans demander au préalable de visa pour études et donc en mettant les autorités suisses de migration devant le fait accompli, ce qui laisse douter de la véracité de sa volonté exprimée de retourner dans son pays d'origine une fois ses études achevées.</w:t>
      </w:r>
    </w:p>
    <w:p>
      <w:r>
        <w:t>S'agissant de la pertinence de celles-ci, elle n'a également pas été démontrée. En effet, alors que la recourante est titulaire d'un diplôme de comptabilité et a déjà entamé une activité professionnelle dans ce secteur au Canada, elle est venue en Suisse pour entamer un diplôme portant sur le commerce par internet dans un institut privé, sans jamais expliquer réellement en quoi cette formation serait susceptible de compléter son cursus existant en comptabilité.</w:t>
      </w:r>
    </w:p>
    <w:p>
      <w:r>
        <w:t>Dans ces conditions, on doit admettre que la condition des qualifications personnelles n'était pas remplie, et la décision de refus rendue par l'OCPM et confirmée par le TAPI apparaît ainsi conforme au droit, sans qu'il soit nécessaire d'examiner le respect des conditions portant sur le logement ou les moyens financiers.</w:t>
      </w:r>
    </w:p>
    <w:p>
      <w:r>
        <w:rPr>
          <w:b/>
        </w:rPr>
        <w:t>E. 12</w:t>
      </w:r>
    </w:p>
    <w:p>
      <w:r>
        <w:t>Selon l’art. 64 al. 1 let. c LEtr, les autorités compétentes rendent une décision de renvoi ordinaire à l’encontre d’un étranger auquel l’autorisation de séjour est refusée ou dont l’autorisation n’est pas prolongée.</w:t>
      </w:r>
    </w:p>
    <w:p>
      <w:r>
        <w:t>Elles ne disposent à ce titre d'aucun pouvoir d'appréciation, le renvoi constituant la conséquence logique et inéluctable du rejet d'une demande d'autorisation (arrêts du TAF C-5268/2008 du 1er juin 2011 consid. 10 ; C-406/2006 du 2 septembre 2008 consid. 8 et la référence citée).</w:t>
      </w:r>
    </w:p>
    <w:p>
      <w:r>
        <w:t>En l’espèce, la recourante n’a jamais allégué que son retour dans son pays d’origine serait impossible, illicite ou inexigible au regard de l’art. 83 LEtr et le dossier ne laisse pas apparaître d’éléments qui tendraient à démontrer que tel serait le cas.</w:t>
      </w:r>
    </w:p>
    <w:p>
      <w:r>
        <w:rPr>
          <w:b/>
        </w:rPr>
        <w:t>E. 13</w:t>
      </w:r>
    </w:p>
    <w:p>
      <w:r>
        <w:t>Mal fondé, le recours sera rejeté en tant qu'il est recevable.</w:t>
      </w:r>
    </w:p>
    <w:p>
      <w:r>
        <w:rPr>
          <w:b/>
        </w:rPr>
        <w:t>E. 14</w:t>
      </w:r>
    </w:p>
    <w:p>
      <w:r>
        <w:t>Vu l’issue du litige, un émolument de CHF 400.- sera mis à la charge de la recourante, qui succombe (art. 87 al. 1 LPA), et aucune indemnité de procédure ne lui sera allouée (art. 87 al. 2 LPA).</w:t>
      </w:r>
    </w:p>
    <w:p>
      <w:r>
        <w:t>- 9/10 - A/1327/2015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