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ATA/732/2010 vom 22. Oktober 2010</w:t>
      </w:r>
    </w:p>
    <w:p>
      <w:r>
        <w:t>GE Cour de justice, 2010-10-22, FR</w:t>
      </w:r>
    </w:p>
    <w:p>
      <w:r>
        <w:rPr>
          <w:b/>
        </w:rPr>
        <w:t xml:space="preserve">Quelle: </w:t>
      </w:r>
      <w:r>
        <w:t>https://mcp.opencaselaw.ch/entscheid/ge_gerichte_ATA_732_2010</w:t>
      </w:r>
    </w:p>
    <w:p>
      <w:r>
        <w:t>FR: GE_GERICHTE ATA/732/2010 du 22 octobre 2010</w:t>
      </w:r>
    </w:p>
    <w:p>
      <w:r>
        <w:t>IT: GE_GERICHTE ATA/732/2010 del 22 ottobre 2010</w:t>
      </w:r>
    </w:p>
    <w:p>
      <w:pPr>
        <w:pStyle w:val="Heading2"/>
      </w:pPr>
      <w:r>
        <w:t>Erwägungen</w:t>
      </w:r>
    </w:p>
    <w:p>
      <w:r>
        <w:rPr>
          <w:b/>
        </w:rPr>
        <w:t>E. 1</w:t>
      </w:r>
    </w:p>
    <w:p>
      <w:r>
        <w:t>Sauf disposition contraire, le recours a effet suspensif, à moins que l’autorité qui a pris la décision attaquée n’ait ordonné son exécution nonobstant recours (art. 66 al. 1 de la loi sur la procédure administrative du 12 septembre 1985 - LPA - E 5 10). Toutefois, l’autorité judiciaire peut, sur demande de la partie dont les intérêts sont gravement menacés, restituer l’effet suspensif au recours, pour autant qu’aucun intérêt public ou privé prépondérant ne s’y oppose (art. 66 al. 2 LPA).</w:t>
      </w:r>
    </w:p>
    <w:p>
      <w:r>
        <w:t>L'art. 5 al. 1 du règlement du Tribunal administratif du 1er janvier 2009, les décisions sur effet suspensif et sur mesures provisionnelles sont prises par le président, le vice-président, ou en cas d'empêchement de ceux-ci, par un juge.</w:t>
      </w:r>
    </w:p>
    <w:p>
      <w:r>
        <w:rPr>
          <w:b/>
        </w:rPr>
        <w:t>E. 2</w:t>
      </w:r>
    </w:p>
    <w:p>
      <w:r>
        <w:t>Dans l’examen d’une requête de restitution de l’effet suspensif, l’autorité jouit d’une certaine liberté d’appréciation et n’effectue qu’un examen prima facie, sans être tenu de consacrer beaucoup de temps à éclaircir les circonstances du cas et en se fondant, en règle générale, sur les documents qui sont dans le dossier, sans avoir à ordonner de complément de preuve. De plus, les prévisions sur le sort du procès au fond n’entrent en considération que si elles ne font pas de doute (ATF 2D 130 2007 du 26 février 2008 ; ATA/526/2010 du 6 août 2010).</w:t>
      </w:r>
    </w:p>
    <w:p>
      <w:r>
        <w:rPr>
          <w:b/>
        </w:rPr>
        <w:t>E. 3</w:t>
      </w:r>
    </w:p>
    <w:p>
      <w:r>
        <w:t>En l’espèce, l’intérêt privé du recourant à ne pas exécuter immédiatement la sanction infligée est évident.</w:t>
      </w:r>
    </w:p>
    <w:p>
      <w:r>
        <w:t>Malgré cela, l'intérêt publique à l'exécution immédiate de cette dernière apparaît prédominant. Les exigences de sécurité et de maintien de l'ordre à la prison, face à la gravité des faits survenus, sont évidentes.</w:t>
      </w:r>
    </w:p>
    <w:p>
      <w:r>
        <w:t>Les éléments admis par le recourant dans son recours, soit d'avoir tenté de sortir de sa cellule - quels qu'en soient les motifs - puis d'avoir agrippé le bras d'un gardien et enfin d'avoir frappé un grand coup dans la porte constituent déjà en eux-mêmes et à première vue des violations graves du RRIP.</w:t>
      </w:r>
    </w:p>
    <w:p>
      <w:r>
        <w:t>On ne peut, dans ces conditions, admettre que le sort du procès au fond ne fait pas de doute.</w:t>
      </w:r>
    </w:p>
    <w:p>
      <w:r>
        <w:t>- 5/5 - A/3577/2010</w:t>
      </w:r>
    </w:p>
    <w:p>
      <w:r>
        <w:rPr>
          <w:b/>
        </w:rPr>
        <w:t>E. 4</w:t>
      </w:r>
    </w:p>
    <w:p>
      <w:r>
        <w:t>Au vu de ce qui précède, la requête de restitution de l'effet suspensif sera rejetée. L'intérêt public, notamment de prévention générale, à ce que la sanction soit exécutée immédiatement étant plus lourd que l'intérêt privé du recourant, rappelé ci-dessus.</w:t>
      </w:r>
    </w:p>
    <w:p>
      <w:r>
        <w:t>Un délai, échéant aux 22 novembre 2010, sera accordé à l'autorité intimée afin que cette dernière se détermine au fond. Le sort des frais de la présente décision sera tranché dans l'arrêt à rendre au fond. LE VICE-PRÉSIDENT DU TRIBUNAL ADMINISTRATIF rejette la demande d’effet suspensif au recours ; impartit un délai au 22 novembre 2010 à l’office pénitentiaire pour se déterminer sur le fond du litige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Gwénaëlle Gattoni, avocate du recourant, ainsi qu'à l'office pénitentiaire.</w:t>
      </w:r>
    </w:p>
    <w:p>
      <w:r>
        <w:t>Le vice-président du Tribunal administratif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