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ATA/727/2015 vom 14. Juli 2015</w:t>
      </w:r>
    </w:p>
    <w:p>
      <w:r>
        <w:t>GE Cour de justice, 2015-07-14, FR</w:t>
      </w:r>
    </w:p>
    <w:p>
      <w:r>
        <w:rPr>
          <w:b/>
        </w:rPr>
        <w:t xml:space="preserve">Quelle: </w:t>
      </w:r>
      <w:r>
        <w:t>https://mcp.opencaselaw.ch/entscheid/ge_gerichte_ATA_727_2015</w:t>
      </w:r>
    </w:p>
    <w:p>
      <w:r>
        <w:t>FR: GE_GERICHTE ATA/727/2015 du 14 juillet 2015</w:t>
      </w:r>
    </w:p>
    <w:p>
      <w:r>
        <w:t>IT: GE_GERICHTE ATA/727/2015 del 14 luglio 2015</w:t>
      </w:r>
    </w:p>
    <w:p>
      <w:pPr>
        <w:pStyle w:val="Heading2"/>
      </w:pPr>
      <w:r>
        <w:t>Erwägungen</w:t>
      </w:r>
    </w:p>
    <w:p>
      <w:r>
        <w:rPr>
          <w:b/>
        </w:rPr>
        <w:t>E. 12</w:t>
      </w:r>
    </w:p>
    <w:p>
      <w:r>
        <w:t>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w:t>
      </w:r>
    </w:p>
    <w:p>
      <w:r>
        <w:rPr>
          <w:b/>
        </w:rPr>
        <w:t>E. 14</w:t>
      </w:r>
    </w:p>
    <w:p>
      <w:r>
        <w:t>avril 2015 consid. 2b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2)</w:t>
      </w:r>
    </w:p>
    <w:p>
      <w:r>
        <w:t>En l’espèce, le TAPI a tranché, par jugement au fond, le recours dont il avait été saisi. En conséquence, la procédure concernant le prononcé de mesures provisionnelles est devenu sans objet, le recourant ne disposant plus d’aucun intérêt actuel à le faire trancher, de sorte que le recours sera déclaré irrecevable.</w:t>
      </w:r>
    </w:p>
    <w:p>
      <w:r>
        <w:t>Dans la mesure où le recourant n’a pas informé la chambre administrative de l’évolution de la procédure devant le TAPI, un émolument de procédure de CHF 400.- sera mis à sa charge (art. 87 al. 1 LPA). Aucune indemnité de procédure ne lui sera allouée.</w:t>
      </w:r>
    </w:p>
    <w:p>
      <w:r>
        <w:t>* * * * *</w:t>
      </w:r>
    </w:p>
    <w:p>
      <w:r>
        <w:t>- 4/5 - A/3964/2014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