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ATA/727/2012 vom 30. Oktober 2012</w:t>
      </w:r>
    </w:p>
    <w:p>
      <w:r>
        <w:t>GE Cour de justice, 2012-10-30, FR</w:t>
      </w:r>
    </w:p>
    <w:p>
      <w:r>
        <w:rPr>
          <w:b/>
        </w:rPr>
        <w:t xml:space="preserve">Quelle: </w:t>
      </w:r>
      <w:r>
        <w:t>https://mcp.opencaselaw.ch/entscheid/ge_gerichte_ATA_727_2012</w:t>
      </w:r>
    </w:p>
    <w:p>
      <w:r>
        <w:t>FR: GE_GERICHTE ATA/727/2012 du 30 octobre 2012</w:t>
      </w:r>
    </w:p>
    <w:p>
      <w:r>
        <w:t>IT: GE_GERICHTE ATA/727/2012 del 30 ottobre 2012</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rPr>
          <w:b/>
        </w:rPr>
        <w:t>E. 2</w:t>
      </w:r>
    </w:p>
    <w:p>
      <w:r>
        <w:t>a. La recevabilité des recours doit être examinée d’office (ATA/68/2012 du 31 janvier 2012 ; ATA/191/2011 du 22 mars 2011 ; ATA/396/2010 du 8 juin 2010 ; ATA/277/2010 du 27 avril 2010).</w:t>
      </w:r>
    </w:p>
    <w:p>
      <w:r>
        <w:t>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w:t>
      </w:r>
    </w:p>
    <w:p>
      <w:r>
        <w:t>- 4/6 - A/754/2012 intérêt digne de protection ne saurait être admis comme partie recourante, même s’il était partie à la procédure de première instance (ATA/343/2012 du 5 juin 2012 ; ATA/98/2012 du 21 février 2012 et les références citées).</w:t>
      </w:r>
    </w:p>
    <w:p>
      <w:r>
        <w:rPr>
          <w:b/>
        </w:rPr>
        <w:t>E. 3</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w:t>
      </w:r>
    </w:p>
    <w:p>
      <w:r>
        <w:rPr>
          <w:b/>
        </w:rPr>
        <w:t>E. 4</w:t>
      </w:r>
    </w:p>
    <w:p>
      <w:r>
        <w:t>En l'espèce, l'autorisation contestée, dune durée limitée dans le temps, a cessé de déployer ses effets trois mois après sa notification, soit courant mai 2012. L'établissement a cessé son exploitation, de sorte qu'aucune nouvelle autorisation</w:t>
      </w:r>
    </w:p>
    <w:p>
      <w:r>
        <w:t>- 5/6 - A/754/2012 ne pourrait lui être délivrée. Le recours n'a donc plus d'objet, ni les émoluments, ni l'indemnité de procédure n'en étant constitutif.</w:t>
      </w:r>
    </w:p>
    <w:p>
      <w:r>
        <w:rPr>
          <w:b/>
        </w:rPr>
        <w:t>E. 5</w:t>
      </w:r>
    </w:p>
    <w:p>
      <w:r>
        <w:t>Le recours sera déclaré irrecevable. Vue les circonstances ayant amené à cette issue, aucun émolument ne sera perçu ni aucune indemnité de procédure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