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ATA/725/2018 vom 10. Juli 2018</w:t>
      </w:r>
    </w:p>
    <w:p>
      <w:r>
        <w:t>GE Cour de justice, 2018-07-10, FR</w:t>
      </w:r>
    </w:p>
    <w:p>
      <w:r>
        <w:rPr>
          <w:b/>
        </w:rPr>
        <w:t xml:space="preserve">Quelle: </w:t>
      </w:r>
      <w:r>
        <w:t>https://mcp.opencaselaw.ch/entscheid/ge_gerichte_ATA_725_2018</w:t>
      </w:r>
    </w:p>
    <w:p>
      <w:r>
        <w:t>FR: GE_GERICHTE ATA/725/2018 du 10 juillet 2018</w:t>
      </w:r>
    </w:p>
    <w:p>
      <w:r>
        <w:t>IT: GE_GERICHTE ATA/725/2018 del 10 luglio 2018</w:t>
      </w:r>
    </w:p>
    <w:p>
      <w:pPr>
        <w:pStyle w:val="Heading2"/>
      </w:pPr>
      <w:r>
        <w:t>Erwägungen</w:t>
      </w:r>
    </w:p>
    <w:p>
      <w:r>
        <w:rPr>
          <w:b/>
        </w:rPr>
        <w:t>E. 12</w:t>
      </w:r>
    </w:p>
    <w:p>
      <w:r>
        <w:t>décembre 2017 consid. 2 et les arrêts cités).</w:t>
      </w:r>
    </w:p>
    <w:p>
      <w:r>
        <w:t>En vertu de l’art. 62 al. 5 LPA, lorsqu’une personne à qui une décision devait être notifiée ne l’a pas reçue, sans sa faute, le délai de recours court du jour où cette personne a eu connaissance de la décision.</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w:t>
      </w:r>
    </w:p>
    <w:p>
      <w:r>
        <w:t>c. Les cas de force majeure sont réservés, conformément à l’art. 16 al. 1 2ème phr. LPA.</w:t>
      </w:r>
    </w:p>
    <w:p>
      <w:r>
        <w:t>Tombent sous cette notion les événements extraordinaires et imprévisibles qui surviennent en dehors de la sphère d’activité de l’intéressé et qui s’imposent à</w:t>
      </w:r>
    </w:p>
    <w:p>
      <w:r>
        <w:t>- 4/7 - A/4572/2017 lui de façon irrésistible (SJ 1999 I 119 ; RDAF 1991 p. 45 ; ATA/444/2018 précité consid. 3e ; ATA/261/2016 du 22 mars 2016).</w:t>
      </w:r>
    </w:p>
    <w:p>
      <w:r>
        <w:t>d.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2) a. À teneur de l’art. 17 al. 1 LPA, les délais commencent à courir le lendemain de leur communication ou de l’événement qui les déclenche.</w:t>
      </w:r>
    </w:p>
    <w:p>
      <w:r>
        <w:t>Dans le cadre d’une procédure de recours, l’art. 62 al. 3 1ère phr. LPA prescrit que le délai court dès le lendemain de la notification de la décision.</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w:t>
      </w:r>
    </w:p>
    <w:p>
      <w:r>
        <w:t>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w:t>
      </w:r>
    </w:p>
    <w:p>
      <w:r>
        <w:t>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 n’est pas</w:t>
      </w:r>
    </w:p>
    <w:p>
      <w:r>
        <w:t>- 5/7 - A/4572/2017 nécessaire que celui-ci en prenne réellement connaissance (ATF 142 III 599 consid. 2.4.1) ; il suffit qu’il puisse en prendre connaissance (arrêt du Tribunal fédéral 2C_430/2009 du 14 janvier 2010 consid. 2.2).</w:t>
      </w:r>
    </w:p>
    <w:p>
      <w:r>
        <w:t>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2C_570/2011 du 24 janvier 2012 consid. 4.2 ; 2C_430/2009 précité consid. 2 ; ATA/1593/2017 précité consid. 3c ; ATA/222/2017 du 21 février 2017 consid. 4), y compris lorsque c’est un samedi (arrêt du Tribunal fédéral 8C_198/2015 précité consid. 3).</w:t>
      </w:r>
    </w:p>
    <w:p>
      <w:r>
        <w:t>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3)</w:t>
      </w:r>
    </w:p>
    <w:p>
      <w:r>
        <w:t>En l’espèce, le recourant ne conteste pas que l’enveloppe contenant la décision querellée a été mise dans sa boîte aux lettres le 4 octobre 2017. Il ne prétend pas qu’il aurait été victime d’une erreur de notification par voie postale, ni ne fait valoir toutes autres circonstances qui l’auraient empêché de recevoir la décision litigieuse ou de recourir dans le délai prescrit par la loi.</w:t>
      </w:r>
    </w:p>
    <w:p>
      <w:r>
        <w:t>Il se limite à contester le principe de la validité des notifications de courriers par pli « A+ ».</w:t>
      </w:r>
    </w:p>
    <w:p>
      <w:r>
        <w:t>Or, comme énoncé par la jurisprudence citée plus haut, ce mode de notification est valable, et il découle des règles légales et principes jurisprudentiels que la décision attaquée est réputée avoir été notifiée le 4 octobre 2017, au moment où elle a été mise dans la boîte aux lettres de l’intéressé et est ainsi entrée dans sa sphère de pouvoir.</w:t>
      </w:r>
    </w:p>
    <w:p>
      <w:r>
        <w:t>- 6/7 - A/4572/2017</w:t>
      </w:r>
    </w:p>
    <w:p>
      <w:r>
        <w:t>C’est le lendemain, 5 octobre 2017, que le délai légal de recours de trente jours a commencé à courir, pour arriver à échéance le vendredi 3 novembre 2017.</w:t>
      </w:r>
    </w:p>
    <w:p>
      <w:r>
        <w:t>Partant, le recours, qui a été interjeté le 16 novembre 2017, soit plusieurs jours après le terme du délai légal de recours, est tardif et donc irrecevable. 4)</w:t>
      </w:r>
    </w:p>
    <w:p>
      <w:r>
        <w:t>Vu l’issue du litige, un émolument de CHF 250.-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