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ATA/723/2014 vom 9. September 2014</w:t>
      </w:r>
    </w:p>
    <w:p>
      <w:r>
        <w:t>GE Cour de justice, 2014-09-09, FR</w:t>
      </w:r>
    </w:p>
    <w:p>
      <w:r>
        <w:rPr>
          <w:b/>
        </w:rPr>
        <w:t xml:space="preserve">Quelle: </w:t>
      </w:r>
      <w:r>
        <w:t>https://mcp.opencaselaw.ch/entscheid/ge_gerichte_ATA_723_2014</w:t>
      </w:r>
    </w:p>
    <w:p>
      <w:r>
        <w:t>FR: GE_GERICHTE ATA/723/2014 du 9 septembre 2014</w:t>
      </w:r>
    </w:p>
    <w:p>
      <w:r>
        <w:t>IT: GE_GERICHTE ATA/723/2014 del 9 settembre 2014</w:t>
      </w:r>
    </w:p>
    <w:p>
      <w:pPr>
        <w:pStyle w:val="Heading2"/>
      </w:pPr>
      <w:r>
        <w:t>Erwägungen</w:t>
      </w:r>
    </w:p>
    <w:p>
      <w:r>
        <w:rPr>
          <w:b/>
        </w:rPr>
        <w:t>E. 12</w:t>
      </w:r>
    </w:p>
    <w:p>
      <w:r>
        <w:t>septembre 1985 - LPA - E 5 10). 2)</w:t>
      </w:r>
    </w:p>
    <w:p>
      <w:r>
        <w:t>L’objet du litige consiste à déterminer si le TAPI était fondé à confirmer la décision prise le 7 novembre 2013 par l’OCPM, refusant de délivrer l’autorisation de séjour pour études sollicitée par la recourante et prononçant son renvoi de Suisse.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 a. Selon l’art. 27 de la loi fédérale sur les étrangers du 16 décembre 2005 (LEtr - RS 142.20), un étranger peut être autorisé à séjourner en Suisse pour y effectuer des études ou un perfectionnement aux conditions cumulatives suivantes :</w:t>
      </w:r>
    </w:p>
    <w:p>
      <w:r>
        <w:t>- la direction de l’établissement confirme qu’il peut suivre la formation ou le perfectionnement envisagés (art. 27 al. 1 let. a LEtr) ;</w:t>
      </w:r>
    </w:p>
    <w:p>
      <w:r>
        <w:t>- il dispose d’un logement approprié (art. 27 al. 1 let. b LEtr) ;</w:t>
      </w:r>
    </w:p>
    <w:p>
      <w:r>
        <w:t>- il dispose des moyens financiers nécessaires (art. 27 al. 1 let. c LEtr) ;</w:t>
      </w:r>
    </w:p>
    <w:p>
      <w:r>
        <w:t>- il a le niveau de formation et les qualifications personnelles requis pour suivre la formation ou le perfectionnement prévus (art. 27 al. 1 let. d LEtr).</w:t>
      </w:r>
    </w:p>
    <w:p>
      <w:r>
        <w:t>- 6/10 - A/3998/2013</w:t>
      </w:r>
    </w:p>
    <w:p>
      <w:r>
        <w:t>La poursuite du séjour en Suisse après l'achèvement ou l’interruption de la formation ou du perfectionnement est régie par les conditions générales d'admission prévues par la LEtr (art. 27 al. 3 LEtr).</w:t>
      </w:r>
    </w:p>
    <w:p>
      <w:r>
        <w:t>b. L’étranger doit prouver qu’il dispose des moyens financiers nécessaires à une formation ou à un perfectionnement (art. 23 al. 1 de l’ordonnance relative à l’admission, au séjour et à l’exercice d’une activité lucrative du 24 octobre 2007 - OASA - RS 142.201).</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5)</w:t>
      </w:r>
    </w:p>
    <w:p>
      <w:r>
        <w:t>Selon l’art. 17 al. 1 LEtr, l'étranger entré légalement en Suisse pour un séjour temporaire qui dépose ultérieurement une demande d'autorisation de séjour durable doit attendre la décision à l'étranger. 6)</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 là (ATA/595/2014 du 29 juillet 2014 ; ATA/269/2014 du 15 avril 2014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7)</w:t>
      </w:r>
    </w:p>
    <w:p>
      <w:r>
        <w:t>Un changement d’orientation en cours de formation ou de perfectionnement ou une formation supplémentaire ne peuvent être autorisés que dans des cas d’exception suffisamment motivés (directives LEtr de l’office fédéral des migrations, ch. 5.1.2 ; ATA/706/2012 du 16 octobre 2012 et les références citées). 8)</w:t>
      </w:r>
    </w:p>
    <w:p>
      <w:r>
        <w:t>L’autorité cantonale compétente dispose d’un large pouvoir d’appréciation, l’étranger ne bénéficiant pas d’un droit de séjour en Suisse fondé sur l’art. 27 LEtr (arrêts du Tribunal fédéral 2C_802/2010 du 22 octobre 2010 ; 2D_14/2010 du</w:t>
      </w:r>
    </w:p>
    <w:p>
      <w:r>
        <w:t>- 7/10 - A/3998/2013 28 juin 2010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ATA/269/2014 du 15 avril 2014). 9)</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 C-3139/2013 du 10 mars 2014 consid. 7.2 ; C-2291/2013 du 31 décembre 2013 consid. 7.2).</w:t>
      </w:r>
    </w:p>
    <w:p>
      <w:r>
        <w:t>Dans l'approche, la possession d'une formation complète antérieure (arrêts du Tribunal administratif fédéral C-5718/2013 précité ; C-3143/2013 du 9 avril 2014 ; C-2291/2013 précité), l'âge de la personne demanderesse (arrêts du Tribunal administratif fédéral C-5718/2013 précité ; C-3139/2013 précité), les échecs ou problèmes pendant la formation (arrêt du Tribunal administratif fédéral C-3170/2012 du 16 janvier 2014), la position professionnelle occupée au moment de la demande (arrêt du Tribunal administratif fédéral C-5871/2012 du 21 octobre 2013), les changements fréquents d'orientation (arrêt du Tribunal administratif fédéral C-6253/2011 du 2 octobre 2013), la longueur exceptionnelle du séjour à fin d'études (arrêt du Tribunal administratif fédéral C-219/2011 du 8 août 2013) sont des éléments importants à prendre en compte en défaveur d'une personne souhaitant obtenir une autorisation de séjour pour études. 10) En l’espèce, la recourante est venue en Suisse au bénéfice d’un visa de visite. Sans attendre dans son pays d’origine l’assentiment de l’autorité de police des étrangers, elle s’est immédiatement inscrite auprès d’une école avant de saisir celle-ci, dans les jours qui ont suivi son arrivée, d’une demande d’autorisation de séjour pour études. Ce faisant, elle n’a pas respecté les exigences de l’art. 17 al. 1 LEtr qui lui imposait, à défaut d’avoir immédiatement formé sa demande dans son pays d’origine, de retourner dans celui-ci dans l’attente de la décision. Ce faisant, elle a mis l’autorité de police des étrangers devant le fait accompli.</w:t>
      </w:r>
    </w:p>
    <w:p>
      <w:r>
        <w:t>Sur le fond, elle n’a pas justifié la nécessité de suivre la formation requise à Genève plutôt que dans son pays. Son plan d’études n’est pas clairement défini. Peu après s’être inscrite dans une école, elle en a changé. Selon l’attestation de l’académie de langues et de commerce, elle a été admise dans cette école privée en vue d’obtenir un diplôme d’études de commerce et un diplôme d’agent de voyages jusqu’à fin juin 2015, alors que selon son plan d’études, elle indique avoir le projet d’étudier la comptabilité entre 2014 et 2016. Le flou entourant son</w:t>
      </w:r>
    </w:p>
    <w:p>
      <w:r>
        <w:t>- 8/10 - A/3998/2013 projet d’études autorisait l’OCPM à retenir qu’elle n’était pas venue en Suisse dans le but exclusif d’effectuer des études et à considérer que son retour n’était pas suffisamment assuré à l’issue de celles-ci. Dans ces circonstances et en considération de la pratique restrictive des autorités helvétiques dans la réglementation des conditions de résidence des étudiants étrangers et dans la délivrance de permis de séjour d’études, la décision de refus de l’OCPM se justifiait au regard des conditions légales. 11) 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t>En l’espèce, la décision de renvoyer la recourante n’est que la conséquence du refus de lui accorder une autorisation pour études. Celle-ci n’a jamais allégué que son retour dans son pays d’origine serait impossible, illicite ou inexigible au regard de l’art. 83 LEtr. Le dossier ne laisse pas apparaître d’éléments qui tendraient à démontrer le contraire. Dite décision ne peut qu’être confirmée. 12) Le TAPI ayant correctement appliqué le droit, le recours contre son jugement sera rejeté. Un émolument de CHF 400.- sera mis à la charge de la recourante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