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ATA/722/2020 vom 4. August 2020</w:t>
      </w:r>
    </w:p>
    <w:p>
      <w:r>
        <w:t>GE Cour de justice, 2020-08-04, FR</w:t>
      </w:r>
    </w:p>
    <w:p>
      <w:r>
        <w:rPr>
          <w:b/>
        </w:rPr>
        <w:t xml:space="preserve">Quelle: </w:t>
      </w:r>
      <w:r>
        <w:t>https://mcp.opencaselaw.ch/entscheid/ge_gerichte_ATA_722_2020</w:t>
      </w:r>
    </w:p>
    <w:p>
      <w:r>
        <w:t>FR: GE_GERICHTE ATA/722/2020 du 4 août 2020</w:t>
      </w:r>
    </w:p>
    <w:p>
      <w:r>
        <w:t>IT: GE_GERICHTE ATA/722/2020 del 4 agosto 2020</w:t>
      </w:r>
    </w:p>
    <w:p>
      <w:pPr>
        <w:pStyle w:val="Heading2"/>
      </w:pPr>
      <w:r>
        <w:t>Erwägungen</w:t>
      </w:r>
    </w:p>
    <w:p>
      <w:r>
        <w:rPr>
          <w:b/>
        </w:rPr>
        <w:t>E. 9</w:t>
      </w:r>
    </w:p>
    <w:p>
      <w:r>
        <w:t>décembre 1994 consid. 3). Au contraire, dans la procédure d'exemption des mesures de limitation, seules des raisons exclusivement humanitaires sont déterminantes, ce qui n'exclut toutefois pas de prendre en compte les difficultés rencontrées par la personne requérante à son retour dans son pays d'un point de vue personnel, familial et économique (ATF 123 II 125 consid. 3 ; ATA/163/2020 du 11 février 2020 consid. 7b).</w:t>
      </w:r>
    </w:p>
    <w:p>
      <w:r>
        <w:t>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(arrêts du Tribunal fédéral 2C_621/2015 du 11 décembre 2015 consid. 5.2.1 ; 2C_369/2010 du 4 novembre 2010 consid. 4.1).</w:t>
      </w:r>
    </w:p>
    <w:p>
      <w:r>
        <w:t>- 7/14 - A/2391/2019 7) a. L'art. 31 al. 1 OASA, dans sa teneur au moment du dépôt de la demande d'autorisation de séjour – étant précisé que le nouveau droit n'est pas plus favorable à l'intéressé –, prévoit que pour apprécier l'existence d'un cas individuel d'extrême gravité, il convient de tenir compte notamment de l'intégration de la personne requérante (let. a), du respect de l'ordre juridique suisse (let. b), de sa situation familiale, particulièrement de la période de scolarisation et de la durée de la scolarité des enfants (let. c), de sa situation financière ainsi que de sa volonté de prendre part à la vie économique et d'acquérir une formation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une personne étrangère à séjourner illégalement en Suisse (SEM, Directives et commentaires, Domaine des étrangers, 2013, état au 1er novembre 2019, ch. 5.6.10 ; ATA/340/2020 du 7 avril 2020 consid. 8a).</w:t>
      </w:r>
    </w:p>
    <w:p>
      <w:r>
        <w:t>b. Les dispositions dérogatoires des art. 30 LEI et 31 OASA présentent un caractère exceptionnel et les conditions pour la reconnaissance d'une telle situation doivent être appréciées de manière restrictive (ATF 128 II 200 consid. 4 ; ATA/257/2020 du 3 mars 2020 consid. 6c).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ATA/92/2020 du 28 janvier 2020 consid. 4d).</w:t>
      </w:r>
    </w:p>
    <w:p>
      <w:r>
        <w:t>c. La reconnaissance de l'existence d'un cas d'extrême gravité implique que la personne étrangère concernée se trouve dans une situation de détresse personnelle. Ses conditions de vie et d'existence doivent ainsi être mises en cause de manière accrue en comparaison avec celles applicables à la moyenne des personnes étrangères. En d'autres termes, le refus de la soustraire à la réglementation ordinaire en matière d'admission doit comporter à son endroit de graves conséquences. Le fait que la personne étrangère ait séjourné en Suisse pendant une assez longue période, qu'elle y soit bien intégrée, tant socialement et professionnellement, et que son comportement n'ait pas fait l'objet de plaintes ne suffit pas, à lui seul, à constituer un cas d'extrême gravité. Encore faut-il que sa relation avec la Suisse soit si étroite qu'on ne puisse exiger qu'elle vive dans un autre pays, notamment celui dont elle est originaire. À cet égard, les relations de travail, d'amitié ou de voisinage que la personne concernée a pu nouer pendant son séjour ne constituent normalement pas des liens si étroits avec la Suisse qu'ils justifieraient une exception (ATF 130 II 39 consid. 3 ; 124 II 110 consid. 3 ; arrêts du Tribunal fédéral 2C_754/2018 du 28 janvier 2019 consid. 7.2; 2A_718/2006 du 21 mars 2007 consid. 3).</w:t>
      </w:r>
    </w:p>
    <w:p>
      <w:r>
        <w:t>- 8/14 - A/2391/2019</w:t>
      </w:r>
    </w:p>
    <w:p>
      <w:r>
        <w:t>d.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une maladie grave ne pouvant être traitée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fédéral 2A.543/2001 du 25 avril 2002 consid. 5.2 ; arrêts du Tribunal administratif fédéral C-5414/2013 du 30 juin 2015 consid. 5.1.4 ; C-6379/2012 et C-6377/2012 du 17 novembre 2014 consid. 4.3)</w:t>
      </w:r>
    </w:p>
    <w:p>
      <w:r>
        <w:t>La jurisprudence requiert, de manière générale, une très longue durée (Minh SON NGUYEN/Cesla AMARELLE, Code annoté de droit des migrations, LEtr, volume 2, 2017, p. 269 et les références citées). Par durée assez longue, la jurisprudence entend une période de sept à huit ans (arrêt du Tribunal administratif fédéral C-7330/2010 du 19 mars 2012 consid. 5.3 ; Minh SON NGUYEN/Cesla AMARELLE, op. cit., p. 269).</w:t>
      </w:r>
    </w:p>
    <w:p>
      <w:r>
        <w:t>Bien que la durée du séjour en Suisse constitue un critère important lors de l'examen d'un cas d'extrême gravité, elle doit néanmoins être examinée à la lumière de l'ensemble des circonstances du cas particulier et être relativisée lorsque l'étranger a séjourné en Suisse de manière illégale, sous peine de récompenser l'obstination à violer la loi (ATF 130 II 39 consid. 3 ; arrêt du Tribunal fédéral 2D_13/2016 du 11 mars 2016 consid. 3.2). 8) a. L'opération Papyrus, développée par le canton de Genève, a visé à régulariser la situation des personnes non ressortissantes de l'Union européenne et de l'Association économique de libre-échange bien intégrées et répondant à différents critères. Pour pouvoir bénéficier de cette opération, les critères sont les suivants, conformément au livret intitulé « Régulariser mon statut de séjour dans le cadre de Papyrus » (disponible sur https://www.ge.ch/regulariser-mon-statut- sejour-cadre-papyrus/criteres-respecter, consulté le 6 juillet 2020) :</w:t>
      </w:r>
    </w:p>
    <w:p>
      <w:r>
        <w:t>- avoir un emploi ;</w:t>
      </w:r>
    </w:p>
    <w:p>
      <w:r>
        <w:t>- être indépendant financièrement ;</w:t>
      </w:r>
    </w:p>
    <w:p>
      <w:r>
        <w:t>- ne pas avoir de dettes ;</w:t>
      </w:r>
    </w:p>
    <w:p>
      <w:r>
        <w:t>- 9/14 - A/2391/2019</w:t>
      </w:r>
    </w:p>
    <w:p>
      <w:r>
        <w:t>- avoir séjourné à Genève de manière continue sans papiers pendant cinq ans minimum (pour les familles avec enfants scolarisés) ou dix ans minimum pour les autres catégories, à savoir les couples sans enfants et les célibataires ; le séjour doit être documenté ;</w:t>
      </w:r>
    </w:p>
    <w:p>
      <w:r>
        <w:t>- faire preuve d'une intégration réussie (minimum niveau A2 de français du cadre européen commun de référence pour les langues et scolarisation des enfants notamment) ;</w:t>
      </w:r>
    </w:p>
    <w:p>
      <w:r>
        <w:t>- absence de condamnation pénale (autre que séjour illégal).</w:t>
      </w:r>
    </w:p>
    <w:p>
      <w:r>
        <w:t>b. Répondant le 6 mars 2017 à une question déposée par une conseillère nationale le 27 février 2017, le Conseil fédéral a précisé que, dans le cadre du projet pilote Papyrus, le SEM avait procédé à une concrétisation des critères légaux en vigueur pour l'examen des cas individuels d'extrême gravité dans le strict respect des dispositions légales et de ses directives internes. Il ne s'agissait pas d'un nouveau droit de séjour en Suisse ni d'une nouvelle pratique. Une personne sans droit de séjour ne se voyait pas délivrer une autorisation de séjour pour cas de rigueur parce qu'elle séjournait et travaillait illégalement en Suisse, mais bien parce que sa situation était constitutive d'un cas de rigueur en raison notamment de la durée importante de son séjour en Suisse, de son intégration professionnelle ou encore de l'âge de scolarisation des enfants (https://www.parlament.ch/fr/ratsbetrieb/suche-curia-vista/geschaeft?AffairId=20 175000, consulté le 6 juillet 2020).</w:t>
      </w:r>
    </w:p>
    <w:p>
      <w:r>
        <w:t>c. Le projet pilote Papyrus a pris fin le 31 décembre 2018, date limite pour le dépôt des dossiers de régularisation auprès de l'OCPM (https://www.ge.ch/ regulariser-mon-statut-sejour-cadre-papyrus, consulté le 6 juillet 2020). 9) a. En l'espèce, tant l'autorité intimée que le TAPI ont retenu que les conditions de l'opération Papyrus n'étaient pas réalisées, le recourant n'ayant pas établi un séjour continu en Suisse d'au moins dix ans. Ce dernier affirme néanmoins qu'il aurait démontré avoir travaillé pour différents employeurs genevois depuis 2007 et que l'attestation des TPG démontrerait sa présence en Suisse au moins depuis 2011.</w:t>
      </w:r>
    </w:p>
    <w:p>
      <w:r>
        <w:t>Toutefois, si le recourant a indiqué être arrivé en Suisse le 1er avril 2007 et si le dossier tend à indiquer une présence de ce dernier dès 2007, il n'en ressort pas un séjour continu depuis lors.</w:t>
      </w:r>
    </w:p>
    <w:p>
      <w:r>
        <w:t>En effet, le recourant a certes produit des attestations d'emploi de F______ Sàrl couvrant la période de juin 2007 à décembre 2011. Cependant et indépendamment de la valeur probante de ces attestations, il ressort des décomptes de salaire également versés à la procédure par le recourant qu'il n'a pas été employé de manière continue par cette société de juin 2007 à décembre 2011,</w:t>
      </w:r>
    </w:p>
    <w:p>
      <w:r>
        <w:t>- 10/14 - A/2391/2019 l'intéressé ayant uniquement travaillé pour elle en juin et août à décembre 2007 puis les mois de mars, mai à juin et septembre à novembre chaque année de 2008 à 2011. En outre, le recourant n'a pas allégué ni démontré avoir eu d'activité lucrative à Genève en 2012 et pendant la première partie de l'année 2013. Par ailleurs, alors qu'il avait versé à la procédure devant l'autorité intimée une attestation concernant son activité à E______ couvrant la période du 1er août 2013 au 31 décembre 2015, il a ensuite produit devant le TAPI trois attestations contredisant cette dernière, selon lesquelles il avait travaillé dans ce restaurant de janvier à novembre 2013, puis de mai à août 2014 et enfin de mars à novembre 2015. Finalement, le recourant a certes produit des pièces indiquant qu'il avait travaillé à Genève en 2016 et 2017, mais ceci uniquement du 11 janvier au 30 juillet 2016, du 1er juillet au 31 août 2017 et du 1er novembre au 22 décembre 2017.</w:t>
      </w:r>
    </w:p>
    <w:p>
      <w:r>
        <w:t>Au vu de ce qui précède, les périodes d'emploi à Genève du recourant ne permettent pas d'établir un séjour continu à Genève de plus de dix ans.</w:t>
      </w:r>
    </w:p>
    <w:p>
      <w:r>
        <w:t>En outre, si le recourant affirme que l'attestation des abonnements pour les TPG prouverait sa présence sur le territoire genevois depuis 2011 au moins, il ressort de celle-ci que le recourant n'a pas eu d'abonnements pour les TPG durant différentes périodes, la plus longue étant celle du 23 août 2012 au 15 septembre 2016, de sorte que, même combinée avec les pièces concernant ses différentes activités lucratives, cette attestation ne permet pas de démontrer un séjour continu de plus de dix ans, ceci d'autant plus au regard du fait que, même après avoir formulé sa demande d'autorisation de séjour, le recourant a sollicité en 2018 trois visas de retour, dont deux d'une durée de trois mois et un d'une durée d'un mois, ce qui tend à confirmer que l'intéressé, dont la famille vit au Kosovo, ne vit pas, ou tout au moins n'a par le passé pas vécu de manière continue à Genève.</w:t>
      </w:r>
    </w:p>
    <w:p>
      <w:r>
        <w:t>Par conséquent, le recourant ne remplit pas la condition de la durée minimale de séjour en Suisse de dix ans qui lui est applicable dans le cadre de l'opération Papyrus en tant que personne vivant seule à Genève, de sorte qu'il ne peut bénéficier de ladite opération, comme l'ont à juste titre constaté l'autorité intimée et le TAPI.</w:t>
      </w:r>
    </w:p>
    <w:p>
      <w:r>
        <w:t>b. Il convient dès lors d'examiner si la situation du recourant est constitutive d'un cas individuel d'extrême gravité au sens des art. 30 al. 1 let. b LEI et 31 OASA.</w:t>
      </w:r>
    </w:p>
    <w:p>
      <w:r>
        <w:t>La durée du séjour du recourant, outre le fait qu'elle n'est pas établie, doit être relativisée, ce dernier ayant vécu illégalement en Suisse jusqu'à sa demande d'autorisation de séjour, puis au bénéfice de la tolérance des autorités cantonales pendant l’instruction de sa demande d'autorisation de séjour.</w:t>
      </w:r>
    </w:p>
    <w:p>
      <w:r>
        <w:t>- 11/14 - A/2391/2019</w:t>
      </w:r>
    </w:p>
    <w:p>
      <w:r>
        <w:t>Par ailleurs, s'il est louable que le recourant ait travaillé dans les domaines du bâtiment et de la restauration de manière à ne jamais émarger à l'aide sociale, ni faire l'objet de poursuites ou actes de défaut de biens, ces activités ne sont pas constitutives d'une ascension professionnelle remarquable et ne l'ont pas conduit à acquérir des connaissances professionnelles spécifiques à la Suisse qu'il ne pourrait mettre à profit dans un autre pays, en particulier son pays d'origine. Les emplois exercés par le recourant en Suisse ne lui permettent donc pas de se prévaloir d'une intégration professionnelle exceptionnelle au sens de la jurisprudence précitée.</w:t>
      </w:r>
    </w:p>
    <w:p>
      <w:r>
        <w:t>Le recourant met en avant le fait qu'il ne figure pas au casier judiciaire suisse et a désormais un niveau A2 en français à l'oral. Cependant, les seuls faits de s'être conformé à l'ordre juridique suisse et d'avoir dans une certaine mesure appris la langue française ne consacrent pas non plus une intégration socio-professionnelle exceptionnelle justifiant une exception aux mesures de limitation.</w:t>
      </w:r>
    </w:p>
    <w:p>
      <w:r>
        <w:t>S'agissant de ses possibilités de réintégration dans son pays d'origine, le recourant, actuellement âgé de 45 ans, est né au Kosovo, pays dont il parle la langue et où il a vécu son enfance, son adolescence et le début de sa vie d'adulte, à tout le moins jusqu'à ses 31 ans. Il a donc passé dans ce pays les années déterminantes pour le développement de sa personnalité. Il y a en outre fondé une famille, son épouse et leurs trois enfants vivant toujours au Kosovo. Il leur rend d'ailleurs régulièrement visite, ayant demandé, au cours de la procédure de demande d'autorisation de séjour, pas moins de trois visas de retour d'une durée totale de plus de sept mois. Finalement, de retour dans son pays d'origine, le recourant pourra faire valoir l'expérience professionnelle et les connaissances linguistiques acquises en Suisse.</w:t>
      </w:r>
    </w:p>
    <w:p>
      <w:r>
        <w:t>Dans ces circonstances, il ne ressort pas du dossier que les difficultés auxquelles le recourant devrait faire face en cas de retour au Kosovo seraient pour lui plus graves que pour la moyenne des étrangères et étrangers, en particulier des ressortissantes et ressortissants du Kosovo retournant dans leur pays.</w:t>
      </w:r>
    </w:p>
    <w:p>
      <w:r>
        <w:t>Au vu de ce qui précède, le recourant ne se trouve pas dans une situation de détresse personnelle au sens de l'art. 30 al. 1 let. b LEI. S'il est vrai qu'un retour dans son pays d'origine pourra engendrer pour lui certaines difficultés, sa situation n'est pas remise en cause de manière accrue et il ne se trouve pas dans une situation si rigoureuse que l'on ne saurait exiger son retour au Kosovo.</w:t>
      </w:r>
    </w:p>
    <w:p>
      <w:r>
        <w:t>Il ne se justifie dès lors pas de déroger aux conditions d'admission en Suisse en faveur du recourant, de sorte que l'autorité intimée était fondée à refuser de donner une suite positive à sa demande d'autorisation de séjour et l'instance précédente à confirmer ledit refus. Le grief sera par conséquent écarté.</w:t>
      </w:r>
    </w:p>
    <w:p>
      <w:r>
        <w:t>- 12/14 - A/2391/2019 10) a. Selon l'art. 64 al. 1 let. c LEtr, toute personne étrangère dont l'autorisation est refusée, révoquée ou qui n'est pas prolongée après un séjour autorisé est renvoyée. La décision de renvoi est assortie d'un délai de départ raisonnable (art. 64 let. d al. 1 LEtr).</w:t>
      </w:r>
    </w:p>
    <w:p>
      <w:r>
        <w:t>b. Le renvoi d'une personne étrangère ne peut être ordonné que si l'exécution de celui-ci est possible, licite ou peut être raisonnablement exigée (art. 83 al. 1 LEtr). L'exécution n'est pas possible lorsque la personne concernée ne peut quitter la Suisse pour son État d'origine, son État de provenance ou un État tiers ni être renvoyée dans un de ces États (art. 83 al. 2 LEtr). Elle n'est pas licite lorsqu'elle serait contraire aux engagements internationaux de la Suisse (art. 83 al. 3 LEtr). Elle n'est pas raisonnablement exigible si elle met concrètement en danger la personne étrangère, par exemple en cas de guerre, de guerre civile, de violence généralisée ou de nécessité médicale (art. 83 al. 4 LEtr).</w:t>
      </w:r>
    </w:p>
    <w:p>
      <w:r>
        <w:t>c. En l'espèce, le recourant n'allègue pas et il ne ressort pas du dossier que le renvoi serait impossible, illicite ou inexigible.</w:t>
      </w:r>
    </w:p>
    <w:p>
      <w:r>
        <w:t>C'est par conséquent à bon droit que l'autorité intimée a prononcé le renvoi et ordonné son exécution.</w:t>
      </w:r>
    </w:p>
    <w:p>
      <w:r>
        <w:t>Dans ces circonstances, la décision de l'autorité intimée est conforme au droit et le recours contre le jugement du TAPI, entièrement mal fondé, sera rejeté. 11) Vu l'issue du litige, un émolument de CHF 400.- sera mis à la charge du recourant (art. 87 al. 1 LPA).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