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ATA/721/2014 vom 9. September 2014</w:t>
      </w:r>
    </w:p>
    <w:p>
      <w:r>
        <w:t>GE Cour de justice, 2014-09-09, FR</w:t>
      </w:r>
    </w:p>
    <w:p>
      <w:r>
        <w:rPr>
          <w:b/>
        </w:rPr>
        <w:t xml:space="preserve">Quelle: </w:t>
      </w:r>
      <w:r>
        <w:t>https://mcp.opencaselaw.ch/entscheid/ge_gerichte_ATA_721_2014</w:t>
      </w:r>
    </w:p>
    <w:p>
      <w:r>
        <w:t>FR: GE_GERICHTE ATA/721/2014 du 9 septembre 2014</w:t>
      </w:r>
    </w:p>
    <w:p>
      <w:r>
        <w:t>IT: GE_GERICHTE ATA/721/2014 del 9 settembre 2014</w:t>
      </w:r>
    </w:p>
    <w:p>
      <w:pPr>
        <w:pStyle w:val="Heading2"/>
      </w:pPr>
      <w:r>
        <w:t>Erwägungen</w:t>
      </w:r>
    </w:p>
    <w:p>
      <w:r>
        <w:rPr>
          <w:b/>
        </w:rPr>
        <w:t>E. 12</w:t>
      </w:r>
    </w:p>
    <w:p>
      <w:r>
        <w:t>septembre 1985 - LPA - E 5 10). 2)</w:t>
      </w:r>
    </w:p>
    <w:p>
      <w:r>
        <w:t>L’IUFE est un centre interfacultaire bénéficiant d’une étroite collaboration avec les facultés des lettres, des sciences, des sciences économiques et sociales, de psychologie et des sciences de l’éducation, créé par l’Université de Genève. À ce titre, il est soumis, sauf réglementation spécifique, aux dispositions de la loi sur l’université du 13 juin 2008 (LU - C 1 30) et du statut de l’université du 28 juin 2011 (ci-après : le statut). 3)</w:t>
      </w:r>
    </w:p>
    <w:p>
      <w:r>
        <w:t>Le litige concerne une décision d’élimination de la MASE prise par le comité de direction de l’IUFE au cours de l’année universitaire 2011-2012, visant un étudiant entré dans cette filière de formation durant l’année universitaire 2010-2011. Sont applicables à sa résolution, en vertu des principes du droit inter-temporel, les dispositions du RE FORENSEC 2011 entrées en vigueur en septembre 2011 en remplacement du RE FORENSEC 2009, l’art. 34 RE FORENSEC 2011 prévoyant que celui-ci est immédiatement applicable aux étudiants inscrits sous le règlement précédent, sauf certaines exceptions qui ne concernent pas les étudiants inscrits à la MASE. Pour le surplus, le recourant reste soumis aux dispositions du plan d’études 2010-2011 soit celui de l’année d’entrée en formation ainsi qu’à celles du règlement interne relatif au stage en responsabilité adoptées, en complément du RE FORENSEC 2011, par l’assemblée générale de l’IUFE le 29 septembre 2011. 4)</w:t>
      </w:r>
    </w:p>
    <w:p>
      <w:r>
        <w:t>La MASE est une filière de formation ayant pour objectif la formation des enseignants du degré secondaire. Sa durée est de quatre semestres minimum (art. 18 al. 1 RE FORENSEC 2011) sauf octroi d’équivalences. Afin d’obtenir la MASE, l’étudiant doit obtenir nonante-quatre crédits ECTS dans les différentes branches décrites dans le plan d’études approuvé par les instances compétentes de l’IUFE (art. 19 RE FORENSEC 2011). 5)</w:t>
      </w:r>
    </w:p>
    <w:p>
      <w:r>
        <w:t>Le recourant ne conteste pas que pour réussir ses études, il doit obtenir les crédits ECTS dans les deux branches de formation où il a échoué à l’issue de l’année universitaire 2010-2011. L’université entrant en matière sur une répétition de l’atelier de planification didactique et gestion des apprentissages pour le secondaire I et II en géographie, seule reste litigieuse à ce stade la décision de l’IUFE de considérer que le recourant s’était trouvé en situation de deuxième échec éliminatoire dans la mesure où, licencié de sa place de stage en cours d’année, le recourant ne remplissait plus la condition préalable pour l’évaluation du stage en responsabilité, lequel ne pouvait plus être organisé.</w:t>
      </w:r>
    </w:p>
    <w:p>
      <w:r>
        <w:t>- 12/17 - A/2887/2013 6)</w:t>
      </w:r>
    </w:p>
    <w:p>
      <w:r>
        <w:t>Selon l’art. 17 al. 2 RE FORENSEC 2011, peut être admis à la MASE le candidat qui, au moment de l’entrée en formation, remplit différentes conditions d’admission de cursus universitaire et de diplômes universitaires. En outre, selon l’art. 17 al. 2 let. d RE FORENSEC 2011, son admission est conditionnée à son engagement comme stagiaire en responsabilité d’enseignement dans l’enseignement secondaire (mi-temps) ou, à titre exceptionnel, au suivi d’un stage annuel en accompagnement dans l’enseignement secondaire (mi-temps), stage qui se déroulera dans des écoles secondaires publiques genevoises ou reconnues par le département.</w:t>
      </w:r>
    </w:p>
    <w:p>
      <w:r>
        <w:t>Selon l’art. 98 RStCE peuvent être engagées en tant que maîtresses et maîtres stagiaires en responsabilité toutes les personnes inscrites à la maîtrise universitaire spécialisée en enseignement secondaire à l’Université de Genève. La durée du stage doit répondre aux exigences de la formation (art. 100 al. 1 RStCE). Elle est d’une année scolaire, non renouvelable, sauf cas de force majeure, pour le cursus maîtrise universitaire (art. 100 al. 2 RStCE). 7)</w:t>
      </w:r>
    </w:p>
    <w:p>
      <w:r>
        <w:t>Chaque enseignement, cours, séminaire, atelier, module ou stage fait l’objet d’une évaluation (art. 6 al. 1 RE FORENSEC 2011), attestée par une note ou par une mention, selon les modalités propres à chaque diplôme précisé dans le chapitre le concernant (art. 6. al. 5 RE FORENSEC 2011). L’étudiant dispose de deux tentatives pour chaque évaluation, réparties sur les sessions d’examen de janvier/février et de mai/juin de l’année académique correspondante. En cas d’échec, il peut se présenter à la session de rattrapage qui suit (art. 6 al. 9 et 11 RE FORENSEC 2011). 8)</w:t>
      </w:r>
    </w:p>
    <w:p>
      <w:r>
        <w:t>L’étudiant qui obtient une note inférieure à 4 ou la mention « non acquis » ou la mention « échec », subit un échec (art. 6 al. 14 RE FORENSEC 2011). En cas d’échec, l’étudiant bénéficie d’une seconde et dernière tentative à la session de rattrapage. Un nouvel échec entraîne l’élimination (art. 6 al. 15 RE FORENSEC 2011). 9)</w:t>
      </w:r>
    </w:p>
    <w:p>
      <w:r>
        <w:t>Les modalités du stage en responsabilité d’enseignement sont réglées à l’art. 21 RE FORENSEC 2011. Ainsi, selon l’art 21 al. 1 RE FORENSEC 2011, durant toute la durée de la formation, l’étudiant doit effectuer soit un stage en responsabilité, soit un stage en formation. Dans la première situation - qui a été celle du recourant - cela signifie qu’il doit être responsable de classe pour l’année dans sa discipline de formation (art. 21 al. 1 RE FORENSEC 2011). Il doit effectuer ce stage dans le secondaire I et II si sa discipline est enseignée dans les deux niveaux (art. 21 al. 4 RE FORENSEC 2011). Il doit obtenir la mention « acquis » pour que son stage soit validé selon les indications prévues par le plan d’études et communiqué par les enseignants responsables du suivi dans les trois semaines qui suivent le début du stage (art. 21 al. 6 RE FORENSEC 2011).</w:t>
      </w:r>
    </w:p>
    <w:p>
      <w:r>
        <w:t>- 13/17 - A/2887/2013 10) En cas d’échec, le comité de direction de l’IUFE statue sur les dispositions à prendre, en proposant un plan de compensation à accomplir en classe dans un délai de deux semestres au maximum. Un échec au plan de compensation est éliminatoire (art. 21 al. 7 RE FORENSEC 2011). 11) À teneur du « règlement interne aux stages en responsabilité », adopté par le comité de direction de l’IUFE en complément de la disposition réglementaire du RE FORENSEC 2011 précitée, en cas d’échec au stage en responsabilité, si le stage de rattrapage s’effectue « en suppléance », le stagiaire doit être accompagné par un formateur et un chargé d’enseignement responsable. 12) Selon le plan d’études, le stage en responsabilité d’enseignement et en accompagnement de formation est évalué dans le cadre de la branche de la formation « pratique de l’enseignement analysée et accompagnée au secondaire I et II ». Le stagiaire, pour la validation de l’enseignement, doit obtenir deux attestations I et II pour la pratique de l’enseignement. 13) L’étudiant qui subit deux échecs à une évaluation ou qui ne réussit pas ou ne suit pas le plan de compensation exigé conformément à l’art. 21 est éliminé (art. 25 let. a et let b RE FORENSEC 2011). 14)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15) La MASE a pour finalité la formation d’enseignants secondaires compétents et capables. À lire la réglementation d’études, la formation aborde les aspects théoriques et pratiques. Elle conditionne sans ambiguïté la poursuite de son cursus par l’étudiant au fait qu’il justifie d’un stage dans l’enseignement secondaire durant toute l’année de formation, durée qui correspond aux modalités d’engagement des stagiaires prévues à l’article 100 RStCE. Un engagement comme stagiaire est ainsi une condition nécessaire pour être admis à la filière de</w:t>
      </w:r>
    </w:p>
    <w:p>
      <w:r>
        <w:t>- 14/17 - A/2887/2013 formation (art. 17 al. 2 RE FORENSEC 2011) mais l’étudiant doit effectuer ce stage pendant la durée de formation ainsi que le précise d’emblée l’art. 21 al. 1 RE FORENSEC 2011. Contrairement à ce que le recourant semble considérer, le fait que les séances d’évaluation tripartite auquel il doit se soumettre dans le cadre du stage se déroulent en cours de semestre, n’empêche pas qu’il doive, sauf cas de force majeure, justifier de l’accomplissement d’une pleine et entière année de stage dans l’enseignement puisque l’évaluation de son comportement d’enseignant se fait, à teneur de texte, sur une telle période.</w:t>
      </w:r>
    </w:p>
    <w:p>
      <w:r>
        <w:t>En l’espèce, le département a mis fin le 25 avril 2012 au stage du recourant pour le 31 juillet 2012. Si formellement, le stage a duré jusqu’à ce dernier terme, le recourant ne peut justifier l’avoir effectué pendant la durée de sa formation puisqu’il a été immédiatement libéré de son obligation de travailler. Dans ces circonstances, la condition objective permettant une validation du stage en responsabilité d’enseignement fait défaut, empêchant l’évaluation de celui-ci et partant la validation du plan de compensation. L’accomplissement du stage en responsabilité du recourant ayant pris fin, l’IUFE ne pouvait qu’interrompre le processus d’évaluation dudit stage, constater l’échec du recourant au plan de compensation et prononcer son élimination de la MASE en application des art. 21 al. 7 et 25 let b RE FORENSEC 2011. 16) Dans ses décisions d’élimination, le comité de direction de l’IUFE doit tenir compte des situations exceptionnelles (art. 58 al. 4 du statut).</w:t>
      </w:r>
    </w:p>
    <w:p>
      <w:r>
        <w:t>Selon la jurisprudence,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l’intéressé qui a la charge du fardeau de la preuve dans la phase contentieuse. Cette jurisprudence est conforme au principe de l’instruction d’office. Les autorités facultaires disposent dans ce cadre d’un large pouvoir d’appréciation, dont seul l’abus doit être censuré (ATA/489/2014 du 24 juin 2014 ; ATA/140/2014 du 13 mars 2014 ; ATA/826/2013 du 17 décembre 2013 ; ATA/792/2013 du 3 décembre 2013 ; ATA/321/2012 du 25 mai 2012 et les références citées). 17) Le recourant invoque les problèmes de santé consécutifs à un état dépressif, se prévalant de ceux-ci pour expliquer les difficultés qu’il a rencontrées dans le cadre de son stage ou dans les contacts avec les personnes chargées de suivre sa formation, qui l’auraient empêché de se trouver dans une condition d’équilibre psychique ou psychologique lui permettant d’affronter cette partie de sa formation, ainsi que cela ressort du certificat médical du Dr AMBLARD.</w:t>
      </w:r>
    </w:p>
    <w:p>
      <w:r>
        <w:t>D’après la jurisprudence en matière d’examen du Tribunal administratif fédéral et des autorités de recours auxquelles il s’est substitué, un motif d’empêchement ne peut, en principe, être invoqué par le candidat qu’avant ou</w:t>
      </w:r>
    </w:p>
    <w:p>
      <w:r>
        <w:t>- 15/17 - A/2887/2013 pendant l’examen (JAAC 59.15 consid. 4).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Tribunal administratif fédéral du 1er février 2008 B-7818/2006 consid. 7.1 et du 26 mars 2007 C-7728/2006 consid. 3.1 ; JAAC 44.128 consid. 4 et 43.27 consid. 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(Herbert PLOTKE, Schweizerisches Schulrecht, 2ème éd., p. 452).</w:t>
      </w:r>
    </w:p>
    <w:p>
      <w:r>
        <w:t>Les principes dégagés par cette jurisprudence s’appliquent mutatis mutandis aux stages de formation et à leur évaluation. Dans la mesure où ceux-ci se déroulent sur une longue période, il appartient à l’étudiant stagiaire qui serait atteint dans sa santé d’entreprendre sans attendre les démarches lui permettant d’exposer sa situation à ses formateurs, voire à son employeur, en vue, si nécessaire, d’interrompe son stage ou d’en reporter l’évaluation et/ou négocier une adaptation de sa formation, ceci avant une évaluation négative de l’instance universitaire ou une décision d’interruption du stage. 18) En l’espèce, le certificat médical produit par le recourant pour justifier de ses problèmes de santé date du 10 mai 2012 et est postérieur à la décision de licenciement du 25 avril 2012 qui constitue la cause de son élimination. Il est également postérieur à la visite de Mme F______ du 30 avril 2012. Ainsi, aucune circonstance exceptionnelle au sens de l’art. 58 al. 4 du statut ne peut être retenue qui justifierait de l’autoriser à se présenter à une évaluation de ladite période de stage ou de répéter celle-ci, étant précisé que, même dans une telle hypothèse, la condition réglementaire posée à l’étudiant pour l’achèvement de sa formation - soit justifier l’existence d’un engagement comme stagiaire par le département - demeurerait. 19) Au vu de ce qui précède, le recours sera rejeté. 20) Aucun émolument ne sera mis à la charge du recourant, qui plaide au bénéfice de l’assistance juridique (art. 13 du règlement sur les frais, émoluments et indemnités en procédure administrative du 30 juillet 1986 - RFPA - E 5 10.03). Vu l’issue du litige, aucune indemnité de procédure ne sera allouée (art. 87 al. 2 LPA).</w:t>
      </w:r>
    </w:p>
    <w:p>
      <w:r>
        <w:t>- 16/17 - A/2887/2013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