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ATA/720/2010 vom 19. Juli 2010</w:t>
      </w:r>
    </w:p>
    <w:p>
      <w:r>
        <w:t>GE Cour de justice, 2010-07-19, FR</w:t>
      </w:r>
    </w:p>
    <w:p>
      <w:r>
        <w:rPr>
          <w:b/>
        </w:rPr>
        <w:t xml:space="preserve">Quelle: </w:t>
      </w:r>
      <w:r>
        <w:t>https://mcp.opencaselaw.ch/entscheid/ge_gerichte_ATA_720_2010</w:t>
      </w:r>
    </w:p>
    <w:p>
      <w:r>
        <w:t>FR: GE_GERICHTE ATA/720/2010 du 19 juillet 2010</w:t>
      </w:r>
    </w:p>
    <w:p>
      <w:r>
        <w:t>IT: GE_GERICHTE ATA/720/2010 del 19 luglio 2010</w:t>
      </w:r>
    </w:p>
    <w:p>
      <w:pPr>
        <w:pStyle w:val="Heading2"/>
      </w:pPr>
      <w:r>
        <w:t>Erwägungen</w:t>
      </w:r>
    </w:p>
    <w:p>
      <w:r>
        <w:rPr>
          <w:b/>
        </w:rPr>
        <w:t>E. 1</w:t>
      </w:r>
    </w:p>
    <w:p>
      <w:r>
        <w:t>a. Les délais de réclamation et de recours fixés par la loi sont des dispositions impératives de droit public. Ils ne sont, en principe, pas susceptibles d’être prolongés (art. 16 al. 1er, 1ère phrase LPA), restitués ou suspendus, si ce n’est par le législateur lui-même (ATA/515/2009 du 13 octobre 2009 consid. 4 ; ATA/266/2009 du 26 mai 2009 consid. 2). Ainsi, celui qui n’agit pas dans le délai prescrit est forclos et la décision en cause acquiert force obligatoire (ATA/498/2009 du 6 octobre 2009 consid. 2 et arrêts cités).</w:t>
      </w:r>
    </w:p>
    <w:p>
      <w:r>
        <w:t>- 3/4 - A/2935/2008</w:t>
      </w:r>
    </w:p>
    <w:p>
      <w:r>
        <w:t>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(ATA/515/2009 du 13 octobre 2009 consid. 5 ; ATA/255/2009 du 19 mai 2009 consid. 2 ; ATA/50/2009 du 27 janvier 2009 consid. 3).</w:t>
      </w:r>
    </w:p>
    <w:p>
      <w:r>
        <w:t>b. Les délais commencent à courir le lendemain de leur communication ou de l’événement qui les déclenche (art. 17 al. 1er de la loi sur la procédure administrative du 12 septembre 1985 - LPA - E 5 10).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Selon une jurisprudence constante établie sur la base de l’art. 169 al. 1er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(ATA/391/2010 du 8 juin 2010 et les références citées).</w:t>
      </w:r>
    </w:p>
    <w:p>
      <w:r>
        <w:t>En l’espèce, la décision querellée a été communiquée par pli recommandé qui n’a pas été réclamé. Le délai de recours a donc commencé à courir le 6 août 2010, lendemain de l’échéance du délai de garde. Le dernier jour tombant le samedi 4 septembre 2010, il était repoussé au premier jour ouvrable utile, soit le lundi 6 septembre 2010. Interjeté le 9 septembre 2010 le recours est donc tardif.</w:t>
      </w:r>
    </w:p>
    <w:p>
      <w:r>
        <w:rPr>
          <w:b/>
        </w:rPr>
        <w:t>E. 2</w:t>
      </w:r>
    </w:p>
    <w:p>
      <w:r>
        <w:t>Au vu de ce qui précède, le recours sera déclaré irrecevable, sans échange d’écritures (art. 72 LPA).</w:t>
      </w:r>
    </w:p>
    <w:p>
      <w:r>
        <w:t>Un émolument de CHF 500.- sera mis à la charge du recourant (art. 87 LPA).</w:t>
      </w:r>
    </w:p>
    <w:p>
      <w:r>
        <w:t>* * * * *</w:t>
      </w:r>
    </w:p>
    <w:p>
      <w:r>
        <w:t>- 4/4 - A/2935/2008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